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B121" w14:textId="4BBDFB78" w:rsidR="006654B1" w:rsidRPr="00130846" w:rsidRDefault="006654B1" w:rsidP="006654B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Meeting #1</w:t>
      </w:r>
      <w:r w:rsidR="009F0097">
        <w:rPr>
          <w:rFonts w:ascii="Arial" w:hAnsi="Arial" w:cs="Arial"/>
          <w:b/>
          <w:sz w:val="28"/>
          <w:szCs w:val="28"/>
        </w:rPr>
        <w:t>0</w:t>
      </w:r>
      <w:r w:rsidR="00762C87">
        <w:rPr>
          <w:rFonts w:ascii="Arial" w:hAnsi="Arial" w:cs="Arial"/>
          <w:b/>
          <w:sz w:val="28"/>
          <w:szCs w:val="28"/>
        </w:rPr>
        <w:t>1</w:t>
      </w:r>
      <w:r w:rsidR="005E595B">
        <w:rPr>
          <w:rFonts w:ascii="Arial" w:hAnsi="Arial" w:cs="Arial"/>
          <w:b/>
          <w:sz w:val="28"/>
          <w:szCs w:val="28"/>
        </w:rPr>
        <w:t xml:space="preserve">          </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sidRPr="00B26A39">
        <w:rPr>
          <w:rFonts w:ascii="Arial" w:hAnsi="Arial" w:cs="Arial"/>
          <w:b/>
          <w:sz w:val="28"/>
          <w:szCs w:val="28"/>
        </w:rPr>
        <w:tab/>
      </w:r>
      <w:r w:rsidRPr="00B26A39">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 xml:space="preserve"> </w:t>
      </w:r>
      <w:r w:rsidRPr="00C17CE3">
        <w:rPr>
          <w:rFonts w:ascii="Arial" w:hAnsi="Arial" w:cs="Arial"/>
          <w:b/>
          <w:sz w:val="28"/>
          <w:szCs w:val="28"/>
        </w:rPr>
        <w:t>R</w:t>
      </w:r>
      <w:r w:rsidR="009F0097">
        <w:rPr>
          <w:rFonts w:ascii="Arial" w:hAnsi="Arial" w:cs="Arial"/>
          <w:b/>
          <w:sz w:val="28"/>
          <w:szCs w:val="28"/>
        </w:rPr>
        <w:t>P</w:t>
      </w:r>
      <w:r w:rsidRPr="00C17CE3">
        <w:rPr>
          <w:rFonts w:ascii="Arial" w:hAnsi="Arial" w:cs="Arial"/>
          <w:b/>
          <w:sz w:val="28"/>
          <w:szCs w:val="28"/>
        </w:rPr>
        <w:t>-</w:t>
      </w:r>
      <w:r w:rsidRPr="00D52615">
        <w:rPr>
          <w:rFonts w:ascii="Arial" w:hAnsi="Arial" w:cs="Arial"/>
          <w:b/>
          <w:sz w:val="28"/>
          <w:szCs w:val="28"/>
        </w:rPr>
        <w:t>2</w:t>
      </w:r>
      <w:r>
        <w:rPr>
          <w:rFonts w:ascii="Arial" w:hAnsi="Arial" w:cs="Arial"/>
          <w:b/>
          <w:sz w:val="28"/>
          <w:szCs w:val="28"/>
        </w:rPr>
        <w:t>3</w:t>
      </w:r>
      <w:r w:rsidR="00221CB9">
        <w:rPr>
          <w:rFonts w:ascii="Arial" w:hAnsi="Arial" w:cs="Arial"/>
          <w:b/>
          <w:sz w:val="28"/>
          <w:szCs w:val="28"/>
        </w:rPr>
        <w:t>2299</w:t>
      </w:r>
    </w:p>
    <w:p w14:paraId="1B9D07A0" w14:textId="6DBF3245" w:rsidR="006654B1" w:rsidRPr="00130846" w:rsidRDefault="009F0097" w:rsidP="00DC1A7C">
      <w:pPr>
        <w:tabs>
          <w:tab w:val="left" w:pos="567"/>
        </w:tabs>
        <w:overflowPunct/>
        <w:autoSpaceDE/>
        <w:autoSpaceDN/>
        <w:snapToGrid w:val="0"/>
        <w:spacing w:afterLines="100" w:after="240"/>
        <w:textAlignment w:val="auto"/>
        <w:rPr>
          <w:rFonts w:ascii="Arial" w:hAnsi="Arial" w:cs="Arial"/>
          <w:b/>
          <w:sz w:val="28"/>
          <w:szCs w:val="28"/>
        </w:rPr>
      </w:pPr>
      <w:r w:rsidRPr="009F0097">
        <w:rPr>
          <w:rFonts w:ascii="Arial" w:hAnsi="Arial" w:cs="Arial"/>
          <w:b/>
          <w:sz w:val="28"/>
          <w:szCs w:val="28"/>
        </w:rPr>
        <w:t>Bangalore, India, September 11-15, 2023</w:t>
      </w:r>
    </w:p>
    <w:p w14:paraId="146853E4" w14:textId="1DB26164"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6B56B3">
        <w:rPr>
          <w:rFonts w:ascii="Arial" w:hAnsi="Arial"/>
          <w:bCs/>
          <w:sz w:val="24"/>
          <w:szCs w:val="24"/>
        </w:rPr>
        <w:t>8</w:t>
      </w:r>
      <w:r w:rsidR="00FB0EA8">
        <w:rPr>
          <w:rFonts w:ascii="Arial" w:hAnsi="Arial"/>
          <w:bCs/>
          <w:sz w:val="24"/>
          <w:szCs w:val="24"/>
        </w:rPr>
        <w:t>A</w:t>
      </w:r>
      <w:r w:rsidR="00A6737B">
        <w:rPr>
          <w:rFonts w:ascii="Arial" w:hAnsi="Arial"/>
          <w:bCs/>
          <w:sz w:val="24"/>
          <w:szCs w:val="24"/>
        </w:rPr>
        <w:t>.2.</w:t>
      </w:r>
      <w:r w:rsidR="0049640C">
        <w:rPr>
          <w:rFonts w:ascii="Arial" w:hAnsi="Arial"/>
          <w:bCs/>
          <w:sz w:val="24"/>
          <w:szCs w:val="24"/>
        </w:rPr>
        <w:t>7</w:t>
      </w:r>
    </w:p>
    <w:p w14:paraId="65C37640" w14:textId="52140F68" w:rsidR="00CB40E6" w:rsidRPr="00DB5C3E" w:rsidRDefault="00F35990" w:rsidP="00990896">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131841">
        <w:rPr>
          <w:rFonts w:ascii="Arial" w:hAnsi="Arial"/>
          <w:bCs/>
          <w:sz w:val="24"/>
          <w:szCs w:val="24"/>
        </w:rPr>
        <w:t>Reliance Jio</w:t>
      </w:r>
    </w:p>
    <w:p w14:paraId="0C459DC3" w14:textId="15C88340"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A00E42">
        <w:rPr>
          <w:rFonts w:ascii="Arial" w:hAnsi="Arial"/>
          <w:sz w:val="24"/>
          <w:szCs w:val="24"/>
        </w:rPr>
        <w:t>Evolution of NTN for Release19</w:t>
      </w:r>
    </w:p>
    <w:p w14:paraId="70FB44A6" w14:textId="53078CDD"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1E0D98" w:rsidRPr="00DB5C3E">
        <w:rPr>
          <w:rFonts w:ascii="Arial" w:hAnsi="Arial"/>
          <w:bCs/>
          <w:sz w:val="24"/>
          <w:szCs w:val="24"/>
        </w:rPr>
        <w:t>Discussion</w:t>
      </w:r>
    </w:p>
    <w:p w14:paraId="728594F4" w14:textId="6374DA74" w:rsidR="00EB11BC" w:rsidRDefault="00EB11BC">
      <w:pPr>
        <w:pStyle w:val="Heading1"/>
        <w:widowControl w:val="0"/>
        <w:numPr>
          <w:ilvl w:val="0"/>
          <w:numId w:val="3"/>
        </w:numPr>
        <w:textAlignment w:val="auto"/>
      </w:pPr>
      <w:r>
        <w:t>Introduction</w:t>
      </w:r>
    </w:p>
    <w:p w14:paraId="7314F664" w14:textId="45B77E9B" w:rsidR="00C15A31" w:rsidRDefault="00C15A31" w:rsidP="005B1EDC">
      <w:pPr>
        <w:jc w:val="both"/>
        <w:rPr>
          <w:rFonts w:eastAsia="Malgun Gothic"/>
          <w:sz w:val="22"/>
          <w:szCs w:val="22"/>
          <w:lang w:eastAsia="ko-KR"/>
        </w:rPr>
      </w:pPr>
      <w:r w:rsidRPr="00C15A31">
        <w:rPr>
          <w:rFonts w:eastAsia="Malgun Gothic"/>
          <w:sz w:val="22"/>
          <w:szCs w:val="22"/>
          <w:lang w:eastAsia="ko-KR"/>
        </w:rPr>
        <w:t xml:space="preserve">During the latest RAN Release 19 workshop, </w:t>
      </w:r>
      <w:r w:rsidR="00F0433F">
        <w:rPr>
          <w:rFonts w:eastAsia="Malgun Gothic"/>
          <w:sz w:val="22"/>
          <w:szCs w:val="22"/>
          <w:lang w:eastAsia="ko-KR"/>
        </w:rPr>
        <w:t>NTN evolution</w:t>
      </w:r>
      <w:r w:rsidRPr="00C15A31">
        <w:rPr>
          <w:rFonts w:eastAsia="Malgun Gothic"/>
          <w:sz w:val="22"/>
          <w:szCs w:val="22"/>
          <w:lang w:eastAsia="ko-KR"/>
        </w:rPr>
        <w:t xml:space="preserve"> garnered significant attention and was noted in the officially endorsed summary by the RAN chair [1] as one of the topics that drew substantial interest from participating companies. Below, </w:t>
      </w:r>
      <w:r w:rsidR="00F0433F">
        <w:rPr>
          <w:rFonts w:eastAsia="Malgun Gothic"/>
          <w:sz w:val="22"/>
          <w:szCs w:val="22"/>
          <w:lang w:eastAsia="ko-KR"/>
        </w:rPr>
        <w:t xml:space="preserve">the </w:t>
      </w:r>
      <w:r w:rsidRPr="00C15A31">
        <w:rPr>
          <w:rFonts w:eastAsia="Malgun Gothic"/>
          <w:sz w:val="22"/>
          <w:szCs w:val="22"/>
          <w:lang w:eastAsia="ko-KR"/>
        </w:rPr>
        <w:t xml:space="preserve">summary of the </w:t>
      </w:r>
      <w:r w:rsidR="001C3077">
        <w:rPr>
          <w:rFonts w:eastAsia="Malgun Gothic"/>
          <w:sz w:val="22"/>
          <w:szCs w:val="22"/>
          <w:lang w:eastAsia="ko-KR"/>
        </w:rPr>
        <w:t>discussion</w:t>
      </w:r>
      <w:r w:rsidRPr="00C15A31">
        <w:rPr>
          <w:rFonts w:eastAsia="Malgun Gothic"/>
          <w:sz w:val="22"/>
          <w:szCs w:val="22"/>
          <w:lang w:eastAsia="ko-KR"/>
        </w:rPr>
        <w:t xml:space="preserve"> </w:t>
      </w:r>
      <w:r w:rsidR="001C3077">
        <w:rPr>
          <w:rFonts w:eastAsia="Malgun Gothic"/>
          <w:sz w:val="22"/>
          <w:szCs w:val="22"/>
          <w:lang w:eastAsia="ko-KR"/>
        </w:rPr>
        <w:t>towards</w:t>
      </w:r>
      <w:r w:rsidRPr="00C15A31">
        <w:rPr>
          <w:rFonts w:eastAsia="Malgun Gothic"/>
          <w:sz w:val="22"/>
          <w:szCs w:val="22"/>
          <w:lang w:eastAsia="ko-KR"/>
        </w:rPr>
        <w:t xml:space="preserve"> NTN evolution</w:t>
      </w:r>
      <w:r w:rsidR="001C3077">
        <w:rPr>
          <w:rFonts w:eastAsia="Malgun Gothic"/>
          <w:sz w:val="22"/>
          <w:szCs w:val="22"/>
          <w:lang w:eastAsia="ko-KR"/>
        </w:rPr>
        <w:t xml:space="preserve"> as recored in chairman’s report</w:t>
      </w:r>
      <w:r w:rsidRPr="00C15A31">
        <w:rPr>
          <w:rFonts w:eastAsia="Malgun Gothic"/>
          <w:sz w:val="22"/>
          <w:szCs w:val="22"/>
          <w:lang w:eastAsia="ko-KR"/>
        </w:rPr>
        <w:t>:</w:t>
      </w:r>
    </w:p>
    <w:p w14:paraId="33F82645" w14:textId="77777777" w:rsidR="00F50832" w:rsidRPr="00F50832" w:rsidRDefault="00F50832" w:rsidP="00F50832">
      <w:pPr>
        <w:numPr>
          <w:ilvl w:val="0"/>
          <w:numId w:val="17"/>
        </w:numPr>
        <w:jc w:val="both"/>
        <w:rPr>
          <w:rFonts w:eastAsia="Malgun Gothic"/>
          <w:i/>
          <w:iCs/>
          <w:sz w:val="22"/>
          <w:szCs w:val="22"/>
          <w:lang w:val="en-IN" w:eastAsia="ko-KR"/>
        </w:rPr>
      </w:pPr>
      <w:r w:rsidRPr="00F50832">
        <w:rPr>
          <w:rFonts w:eastAsia="Malgun Gothic"/>
          <w:i/>
          <w:iCs/>
          <w:sz w:val="22"/>
          <w:szCs w:val="22"/>
          <w:lang w:val="en-US" w:eastAsia="ko-KR"/>
        </w:rPr>
        <w:t>Strong desire to further evolve Non-Terrestrial networks (NTN) in both NR and Internet of Things (IoT) areas</w:t>
      </w:r>
    </w:p>
    <w:p w14:paraId="51E10041" w14:textId="77777777" w:rsidR="00F50832" w:rsidRPr="00F50832" w:rsidRDefault="00F50832" w:rsidP="00F50832">
      <w:pPr>
        <w:numPr>
          <w:ilvl w:val="1"/>
          <w:numId w:val="17"/>
        </w:numPr>
        <w:jc w:val="both"/>
        <w:rPr>
          <w:rFonts w:eastAsia="Malgun Gothic"/>
          <w:i/>
          <w:iCs/>
          <w:sz w:val="22"/>
          <w:szCs w:val="22"/>
          <w:lang w:val="en-IN" w:eastAsia="ko-KR"/>
        </w:rPr>
      </w:pPr>
      <w:r w:rsidRPr="00F50832">
        <w:rPr>
          <w:rFonts w:eastAsia="Malgun Gothic"/>
          <w:i/>
          <w:iCs/>
          <w:sz w:val="22"/>
          <w:szCs w:val="22"/>
          <w:lang w:val="en-US" w:eastAsia="ko-KR"/>
        </w:rPr>
        <w:t>The proposed possible areas for enhancements are quite broad and heavy</w:t>
      </w:r>
    </w:p>
    <w:p w14:paraId="3FD399A0" w14:textId="77777777" w:rsidR="00F50832" w:rsidRPr="00F50832" w:rsidRDefault="00F50832" w:rsidP="00F50832">
      <w:pPr>
        <w:numPr>
          <w:ilvl w:val="0"/>
          <w:numId w:val="18"/>
        </w:numPr>
        <w:jc w:val="both"/>
        <w:rPr>
          <w:rFonts w:eastAsia="Malgun Gothic"/>
          <w:i/>
          <w:iCs/>
          <w:sz w:val="22"/>
          <w:szCs w:val="22"/>
          <w:lang w:val="en-IN" w:eastAsia="ko-KR"/>
        </w:rPr>
      </w:pPr>
      <w:r w:rsidRPr="00F50832">
        <w:rPr>
          <w:rFonts w:eastAsia="Malgun Gothic"/>
          <w:i/>
          <w:iCs/>
          <w:sz w:val="22"/>
          <w:szCs w:val="22"/>
          <w:lang w:val="en-US" w:eastAsia="ko-KR"/>
        </w:rPr>
        <w:t>Need to focus on the critical needs for commercial deployments and maintain a reasonable workload</w:t>
      </w:r>
    </w:p>
    <w:p w14:paraId="33B96B10" w14:textId="77777777" w:rsidR="00F50832" w:rsidRPr="00F50832" w:rsidRDefault="00F50832" w:rsidP="00F50832">
      <w:pPr>
        <w:numPr>
          <w:ilvl w:val="1"/>
          <w:numId w:val="18"/>
        </w:numPr>
        <w:tabs>
          <w:tab w:val="num" w:pos="1440"/>
        </w:tabs>
        <w:jc w:val="both"/>
        <w:rPr>
          <w:rFonts w:eastAsia="Malgun Gothic"/>
          <w:i/>
          <w:iCs/>
          <w:sz w:val="22"/>
          <w:szCs w:val="22"/>
          <w:lang w:val="en-IN" w:eastAsia="ko-KR"/>
        </w:rPr>
      </w:pPr>
      <w:r w:rsidRPr="00F50832">
        <w:rPr>
          <w:rFonts w:eastAsia="Malgun Gothic"/>
          <w:i/>
          <w:iCs/>
          <w:sz w:val="22"/>
          <w:szCs w:val="22"/>
          <w:lang w:val="en-US" w:eastAsia="ko-KR"/>
        </w:rPr>
        <w:t>Especially considering it’s a continuation from previous releases</w:t>
      </w:r>
    </w:p>
    <w:p w14:paraId="22D7A074" w14:textId="1F577AFA" w:rsidR="004333DD" w:rsidRDefault="00FC4E06" w:rsidP="005B1EDC">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t could be seen that </w:t>
      </w:r>
      <w:r w:rsidR="00BE6479">
        <w:rPr>
          <w:rFonts w:eastAsiaTheme="minorEastAsia"/>
          <w:sz w:val="22"/>
          <w:szCs w:val="22"/>
          <w:lang w:eastAsia="zh-CN"/>
        </w:rPr>
        <w:t>there is special interest among</w:t>
      </w:r>
      <w:r w:rsidR="00D02EAC">
        <w:rPr>
          <w:rFonts w:eastAsiaTheme="minorEastAsia"/>
          <w:sz w:val="22"/>
          <w:szCs w:val="22"/>
          <w:lang w:eastAsia="zh-CN"/>
        </w:rPr>
        <w:t xml:space="preserve"> Telecom industry to focus the future NTN evolution work towards </w:t>
      </w:r>
      <w:r w:rsidR="00BC2C6E">
        <w:rPr>
          <w:rFonts w:eastAsiaTheme="minorEastAsia"/>
          <w:sz w:val="22"/>
          <w:szCs w:val="22"/>
          <w:lang w:eastAsia="zh-CN"/>
        </w:rPr>
        <w:t xml:space="preserve">focus on topics which have potential to pave way for </w:t>
      </w:r>
      <w:r w:rsidR="00592208">
        <w:rPr>
          <w:rFonts w:eastAsiaTheme="minorEastAsia"/>
          <w:sz w:val="22"/>
          <w:szCs w:val="22"/>
          <w:lang w:eastAsia="zh-CN"/>
        </w:rPr>
        <w:t>NTN commercial deployment in</w:t>
      </w:r>
      <w:r w:rsidR="00557232">
        <w:rPr>
          <w:rFonts w:eastAsiaTheme="minorEastAsia"/>
          <w:sz w:val="22"/>
          <w:szCs w:val="22"/>
          <w:lang w:eastAsia="zh-CN"/>
        </w:rPr>
        <w:t xml:space="preserve"> near</w:t>
      </w:r>
      <w:r w:rsidR="00592208">
        <w:rPr>
          <w:rFonts w:eastAsiaTheme="minorEastAsia"/>
          <w:sz w:val="22"/>
          <w:szCs w:val="22"/>
          <w:lang w:eastAsia="zh-CN"/>
        </w:rPr>
        <w:t xml:space="preserve"> future.</w:t>
      </w:r>
      <w:r w:rsidR="00AC6CD0">
        <w:rPr>
          <w:rFonts w:eastAsiaTheme="minorEastAsia"/>
          <w:sz w:val="22"/>
          <w:szCs w:val="22"/>
          <w:lang w:eastAsia="zh-CN"/>
        </w:rPr>
        <w:t xml:space="preserve"> </w:t>
      </w:r>
    </w:p>
    <w:p w14:paraId="59D03DB9" w14:textId="141E4875" w:rsidR="00F06A42" w:rsidRPr="000D41D3" w:rsidRDefault="00354735" w:rsidP="00577417">
      <w:pPr>
        <w:jc w:val="both"/>
        <w:rPr>
          <w:rFonts w:eastAsia="Malgun Gothic"/>
          <w:sz w:val="22"/>
          <w:szCs w:val="22"/>
          <w:lang w:eastAsia="ko-KR"/>
        </w:rPr>
      </w:pPr>
      <w:bookmarkStart w:id="1" w:name="OLE_LINK12"/>
      <w:r>
        <w:rPr>
          <w:rFonts w:eastAsiaTheme="minorEastAsia" w:hint="eastAsia"/>
          <w:sz w:val="22"/>
          <w:szCs w:val="22"/>
          <w:lang w:eastAsia="zh-CN"/>
        </w:rPr>
        <w:t>I</w:t>
      </w:r>
      <w:r>
        <w:rPr>
          <w:rFonts w:eastAsiaTheme="minorEastAsia"/>
          <w:sz w:val="22"/>
          <w:szCs w:val="22"/>
          <w:lang w:eastAsia="zh-CN"/>
        </w:rPr>
        <w:t xml:space="preserve">n this contribution, we provide our views to address </w:t>
      </w:r>
      <w:r w:rsidR="00CE6A93">
        <w:rPr>
          <w:rFonts w:eastAsiaTheme="minorEastAsia"/>
          <w:sz w:val="22"/>
          <w:szCs w:val="22"/>
          <w:lang w:eastAsia="zh-CN"/>
        </w:rPr>
        <w:t xml:space="preserve">concern and suggest the topics which </w:t>
      </w:r>
      <w:r w:rsidR="00EB02D5">
        <w:rPr>
          <w:rFonts w:eastAsiaTheme="minorEastAsia"/>
          <w:sz w:val="22"/>
          <w:szCs w:val="22"/>
          <w:lang w:eastAsia="zh-CN"/>
        </w:rPr>
        <w:t xml:space="preserve">can be focussed upon in Release 19 to ensure that the focus is </w:t>
      </w:r>
      <w:r w:rsidR="0060474E">
        <w:rPr>
          <w:rFonts w:eastAsiaTheme="minorEastAsia"/>
          <w:sz w:val="22"/>
          <w:szCs w:val="22"/>
          <w:lang w:eastAsia="zh-CN"/>
        </w:rPr>
        <w:t>commercial deployment centric</w:t>
      </w:r>
      <w:r>
        <w:rPr>
          <w:rFonts w:eastAsiaTheme="minorEastAsia"/>
          <w:sz w:val="22"/>
          <w:szCs w:val="22"/>
          <w:lang w:eastAsia="zh-CN"/>
        </w:rPr>
        <w:t>.</w:t>
      </w:r>
    </w:p>
    <w:bookmarkEnd w:id="1"/>
    <w:p w14:paraId="4C98D687" w14:textId="352539C9" w:rsidR="001A6212" w:rsidRDefault="0049344C">
      <w:pPr>
        <w:pStyle w:val="Heading1"/>
        <w:widowControl w:val="0"/>
        <w:numPr>
          <w:ilvl w:val="0"/>
          <w:numId w:val="2"/>
        </w:numPr>
        <w:textAlignment w:val="auto"/>
      </w:pPr>
      <w:r>
        <w:t>Discussion</w:t>
      </w:r>
    </w:p>
    <w:p w14:paraId="3BF0E863" w14:textId="777F4CD8" w:rsidR="00354735" w:rsidRDefault="00D41BF2" w:rsidP="003800B2">
      <w:pPr>
        <w:pStyle w:val="ListParagraph"/>
        <w:numPr>
          <w:ilvl w:val="1"/>
          <w:numId w:val="2"/>
        </w:numPr>
        <w:ind w:firstLineChars="0"/>
        <w:jc w:val="both"/>
        <w:rPr>
          <w:b/>
          <w:sz w:val="30"/>
          <w:szCs w:val="30"/>
          <w:lang w:val="en-US"/>
        </w:rPr>
      </w:pPr>
      <w:r w:rsidRPr="00D41BF2">
        <w:rPr>
          <w:b/>
          <w:sz w:val="30"/>
          <w:szCs w:val="30"/>
          <w:lang w:val="en-US"/>
        </w:rPr>
        <w:t>Uplink Capacity Enhancement for NR-NTN Satellite Networks</w:t>
      </w:r>
    </w:p>
    <w:p w14:paraId="0C95DFD9" w14:textId="77777777" w:rsidR="00706824" w:rsidRPr="00CD0D33" w:rsidRDefault="00706824" w:rsidP="002038A2">
      <w:pPr>
        <w:pStyle w:val="00BodyText"/>
        <w:rPr>
          <w:rFonts w:ascii="Times New Roman" w:hAnsi="Times New Roman"/>
          <w:lang w:eastAsia="en-IN"/>
        </w:rPr>
      </w:pPr>
      <w:r w:rsidRPr="00CD0D33">
        <w:rPr>
          <w:rFonts w:ascii="Times New Roman" w:hAnsi="Times New Roman"/>
          <w:lang w:eastAsia="en-IN"/>
        </w:rPr>
        <w:t>In the context of 3GPP Release 18, efforts have been made to improve uplink (UL) coverage in specific scenarios, primarily catering to 3 kbps UL low data rate and AMR 4.75 kbps for VoIP services. However, these enhancements fall short of meeting the requirements for NR UL. Additionally, the available UL resources for physical channels supporting NR NTN up to Rel-18 are limited, restricting access for only a subset of user equipment (UEs) within a satellite's coverage area. This discussion paper addresses the pressing need for Uplink Capacity/Throughput Enhancement, driven by the following key factors:</w:t>
      </w:r>
    </w:p>
    <w:p w14:paraId="6CB94FE9" w14:textId="60BE794B" w:rsidR="00706824" w:rsidRPr="00CD0D33" w:rsidRDefault="00706824" w:rsidP="00750A94">
      <w:pPr>
        <w:pStyle w:val="00BodyText"/>
        <w:numPr>
          <w:ilvl w:val="0"/>
          <w:numId w:val="34"/>
        </w:numPr>
        <w:rPr>
          <w:rFonts w:ascii="Times New Roman" w:hAnsi="Times New Roman"/>
          <w:lang w:eastAsia="en-IN"/>
        </w:rPr>
      </w:pPr>
      <w:r w:rsidRPr="00CD0D33">
        <w:rPr>
          <w:rFonts w:ascii="Times New Roman" w:hAnsi="Times New Roman"/>
          <w:lang w:eastAsia="en-IN"/>
        </w:rPr>
        <w:t>Lack of UL Link Budget: Despite some improvements introduced in Rel-18, the UL link budget remains constrained due to limitations in UE's transmit power and antenna gain. These enhancements in Rel-18 offer support for only minimal data rates.</w:t>
      </w:r>
    </w:p>
    <w:p w14:paraId="1C3B93CF" w14:textId="617700C4" w:rsidR="00706824" w:rsidRPr="00CD0D33" w:rsidRDefault="00706824" w:rsidP="00750A94">
      <w:pPr>
        <w:pStyle w:val="00BodyText"/>
        <w:numPr>
          <w:ilvl w:val="0"/>
          <w:numId w:val="34"/>
        </w:numPr>
        <w:rPr>
          <w:rFonts w:ascii="Times New Roman" w:hAnsi="Times New Roman"/>
          <w:lang w:eastAsia="en-IN"/>
        </w:rPr>
      </w:pPr>
      <w:r w:rsidRPr="00CD0D33">
        <w:rPr>
          <w:rFonts w:ascii="Times New Roman" w:hAnsi="Times New Roman"/>
          <w:lang w:eastAsia="en-IN"/>
        </w:rPr>
        <w:t>Wide Coverage of NTN Satellites: NTN satellites offer extensive coverage, and when considering device density and 5G key performance indicators (KPIs), it is anticipated that a substantial number of UEs will fall within the satellite's coverage area. Ensuring successful data transmission by a large number of NR-NTN/IoT devices over NTN UEs while a low-orbit satellite passes necessitates swift access to satellite resources.</w:t>
      </w:r>
    </w:p>
    <w:p w14:paraId="590F2F42" w14:textId="77777777" w:rsidR="009A57D2" w:rsidRDefault="009A57D2" w:rsidP="002038A2">
      <w:pPr>
        <w:pStyle w:val="00BodyText"/>
        <w:rPr>
          <w:rFonts w:ascii="Times New Roman" w:hAnsi="Times New Roman"/>
          <w:lang w:eastAsia="en-IN"/>
        </w:rPr>
      </w:pPr>
    </w:p>
    <w:p w14:paraId="5E682931" w14:textId="77777777" w:rsidR="00CD4697" w:rsidRPr="00CD0D33" w:rsidRDefault="00CD4697" w:rsidP="002038A2">
      <w:pPr>
        <w:pStyle w:val="00BodyText"/>
        <w:rPr>
          <w:rFonts w:ascii="Times New Roman" w:hAnsi="Times New Roman"/>
          <w:lang w:eastAsia="en-IN"/>
        </w:rPr>
      </w:pPr>
    </w:p>
    <w:p w14:paraId="34A230E9" w14:textId="692A9650" w:rsidR="00706824" w:rsidRPr="00CD4697" w:rsidRDefault="00537EA1" w:rsidP="00513639">
      <w:pPr>
        <w:pStyle w:val="00BodyText"/>
        <w:spacing w:after="0"/>
        <w:rPr>
          <w:rFonts w:ascii="Times New Roman" w:hAnsi="Times New Roman"/>
          <w:b/>
          <w:bCs/>
          <w:lang w:eastAsia="en-IN"/>
        </w:rPr>
      </w:pPr>
      <w:r w:rsidRPr="00CD4697">
        <w:rPr>
          <w:rFonts w:ascii="Times New Roman" w:hAnsi="Times New Roman"/>
          <w:b/>
          <w:bCs/>
          <w:lang w:eastAsia="en-IN"/>
        </w:rPr>
        <w:lastRenderedPageBreak/>
        <w:t xml:space="preserve">2.1.1 </w:t>
      </w:r>
      <w:r w:rsidR="00706824" w:rsidRPr="00CD4697">
        <w:rPr>
          <w:rFonts w:ascii="Times New Roman" w:hAnsi="Times New Roman"/>
          <w:b/>
          <w:bCs/>
          <w:lang w:eastAsia="en-IN"/>
        </w:rPr>
        <w:t>Proposed Enhancements</w:t>
      </w:r>
    </w:p>
    <w:p w14:paraId="4D3B23C6" w14:textId="61B1EAB3" w:rsidR="00706824" w:rsidRPr="00CD0D33" w:rsidRDefault="00CD4697" w:rsidP="00513639">
      <w:pPr>
        <w:pStyle w:val="00BodyText"/>
        <w:spacing w:after="0"/>
        <w:rPr>
          <w:rFonts w:ascii="Times New Roman" w:hAnsi="Times New Roman"/>
          <w:lang w:eastAsia="en-IN"/>
        </w:rPr>
      </w:pPr>
      <w:r>
        <w:rPr>
          <w:rFonts w:ascii="Times New Roman" w:hAnsi="Times New Roman"/>
          <w:lang w:eastAsia="en-IN"/>
        </w:rPr>
        <w:t>T</w:t>
      </w:r>
      <w:r w:rsidR="00706824" w:rsidRPr="00CD0D33">
        <w:rPr>
          <w:rFonts w:ascii="Times New Roman" w:hAnsi="Times New Roman"/>
          <w:lang w:eastAsia="en-IN"/>
        </w:rPr>
        <w:t xml:space="preserve">he following enhancements </w:t>
      </w:r>
      <w:r>
        <w:rPr>
          <w:rFonts w:ascii="Times New Roman" w:hAnsi="Times New Roman"/>
          <w:lang w:eastAsia="en-IN"/>
        </w:rPr>
        <w:t>can</w:t>
      </w:r>
      <w:r w:rsidR="00706824" w:rsidRPr="00CD0D33">
        <w:rPr>
          <w:rFonts w:ascii="Times New Roman" w:hAnsi="Times New Roman"/>
          <w:lang w:eastAsia="en-IN"/>
        </w:rPr>
        <w:t xml:space="preserve"> be considered</w:t>
      </w:r>
      <w:r>
        <w:rPr>
          <w:rFonts w:ascii="Times New Roman" w:hAnsi="Times New Roman"/>
          <w:lang w:eastAsia="en-IN"/>
        </w:rPr>
        <w:t xml:space="preserve"> as part of Release19 NTN evolution</w:t>
      </w:r>
      <w:r w:rsidR="00706824" w:rsidRPr="00CD0D33">
        <w:rPr>
          <w:rFonts w:ascii="Times New Roman" w:hAnsi="Times New Roman"/>
          <w:lang w:eastAsia="en-IN"/>
        </w:rPr>
        <w:t>:</w:t>
      </w:r>
    </w:p>
    <w:p w14:paraId="70D8478E" w14:textId="19061362" w:rsidR="00706824" w:rsidRPr="00CD0D33" w:rsidRDefault="00706824" w:rsidP="002A3EF5">
      <w:pPr>
        <w:pStyle w:val="00BodyText"/>
        <w:numPr>
          <w:ilvl w:val="0"/>
          <w:numId w:val="38"/>
        </w:numPr>
        <w:spacing w:after="0"/>
        <w:rPr>
          <w:rFonts w:ascii="Times New Roman" w:hAnsi="Times New Roman"/>
          <w:lang w:eastAsia="en-IN"/>
        </w:rPr>
      </w:pPr>
      <w:r w:rsidRPr="00CD0D33">
        <w:rPr>
          <w:rFonts w:ascii="Times New Roman" w:hAnsi="Times New Roman"/>
          <w:lang w:eastAsia="en-IN"/>
        </w:rPr>
        <w:t>Enhanced UL Data Rate:</w:t>
      </w:r>
    </w:p>
    <w:p w14:paraId="4C1044F4" w14:textId="488F6CC6" w:rsidR="00706824" w:rsidRPr="00CD0D33" w:rsidRDefault="00706824" w:rsidP="00750A94">
      <w:pPr>
        <w:pStyle w:val="00BodyText"/>
        <w:spacing w:after="0"/>
        <w:ind w:left="720"/>
        <w:rPr>
          <w:rFonts w:ascii="Times New Roman" w:hAnsi="Times New Roman"/>
          <w:lang w:eastAsia="en-IN"/>
        </w:rPr>
      </w:pPr>
      <w:r w:rsidRPr="00CD0D33">
        <w:rPr>
          <w:rFonts w:ascii="Times New Roman" w:hAnsi="Times New Roman"/>
          <w:lang w:eastAsia="en-IN"/>
        </w:rPr>
        <w:t>Aim to achieve UL data rates greater than 4.5 to 7 kbps for Physical Uplink Shared Channel (PUSCH) through handheld devices.</w:t>
      </w:r>
      <w:r w:rsidR="00A2188A" w:rsidRPr="00CD0D33">
        <w:rPr>
          <w:rFonts w:ascii="Times New Roman" w:hAnsi="Times New Roman"/>
          <w:lang w:eastAsia="en-IN"/>
        </w:rPr>
        <w:t xml:space="preserve"> </w:t>
      </w:r>
      <w:r w:rsidRPr="00CD0D33">
        <w:rPr>
          <w:rFonts w:ascii="Times New Roman" w:hAnsi="Times New Roman"/>
          <w:lang w:eastAsia="en-IN"/>
        </w:rPr>
        <w:t>Explore options such as increased repetition schemes or equivalent techniques, depending on the physical channel.</w:t>
      </w:r>
    </w:p>
    <w:p w14:paraId="27323064" w14:textId="63D89D80" w:rsidR="00706824" w:rsidRPr="00CD0D33" w:rsidRDefault="00706824" w:rsidP="005C2785">
      <w:pPr>
        <w:pStyle w:val="00BodyText"/>
        <w:numPr>
          <w:ilvl w:val="0"/>
          <w:numId w:val="37"/>
        </w:numPr>
        <w:spacing w:after="0"/>
        <w:rPr>
          <w:rFonts w:ascii="Times New Roman" w:hAnsi="Times New Roman"/>
          <w:lang w:eastAsia="en-IN"/>
        </w:rPr>
      </w:pPr>
      <w:r w:rsidRPr="00CD0D33">
        <w:rPr>
          <w:rFonts w:ascii="Times New Roman" w:hAnsi="Times New Roman"/>
          <w:lang w:eastAsia="en-IN"/>
        </w:rPr>
        <w:t>Augmented Uplink Access Capability:</w:t>
      </w:r>
    </w:p>
    <w:p w14:paraId="35312651" w14:textId="4E9D08D1" w:rsidR="00706824" w:rsidRPr="00CD0D33" w:rsidRDefault="00706824" w:rsidP="00750A94">
      <w:pPr>
        <w:pStyle w:val="00BodyText"/>
        <w:spacing w:after="0"/>
        <w:ind w:left="720"/>
        <w:rPr>
          <w:rFonts w:ascii="Times New Roman" w:hAnsi="Times New Roman"/>
          <w:lang w:eastAsia="en-IN"/>
        </w:rPr>
      </w:pPr>
      <w:r w:rsidRPr="00CD0D33">
        <w:rPr>
          <w:rFonts w:ascii="Times New Roman" w:hAnsi="Times New Roman"/>
          <w:lang w:eastAsia="en-IN"/>
        </w:rPr>
        <w:t>Allocate additional uplink access resources to accommodate a growing number of UEs.</w:t>
      </w:r>
      <w:r w:rsidR="00A2188A" w:rsidRPr="00CD0D33">
        <w:rPr>
          <w:rFonts w:ascii="Times New Roman" w:hAnsi="Times New Roman"/>
          <w:lang w:eastAsia="en-IN"/>
        </w:rPr>
        <w:t xml:space="preserve"> </w:t>
      </w:r>
      <w:r w:rsidRPr="00CD0D33">
        <w:rPr>
          <w:rFonts w:ascii="Times New Roman" w:hAnsi="Times New Roman"/>
          <w:lang w:eastAsia="en-IN"/>
        </w:rPr>
        <w:t>Investigate potential new techniques to enhance the capability of initial access, such as Non-Orthogonal Multiple Access (NOMA) for initial access technology.</w:t>
      </w:r>
    </w:p>
    <w:p w14:paraId="53269D88" w14:textId="77777777" w:rsidR="00513639" w:rsidRDefault="00513639" w:rsidP="00513639">
      <w:pPr>
        <w:pStyle w:val="00BodyText"/>
        <w:spacing w:after="0"/>
        <w:rPr>
          <w:rFonts w:ascii="Times New Roman" w:hAnsi="Times New Roman"/>
          <w:lang w:eastAsia="en-IN"/>
        </w:rPr>
      </w:pPr>
    </w:p>
    <w:p w14:paraId="0F8BBF4F" w14:textId="040BC8E5" w:rsidR="00706824" w:rsidRPr="00CD0D33" w:rsidRDefault="00706824" w:rsidP="00513639">
      <w:pPr>
        <w:pStyle w:val="00BodyText"/>
        <w:spacing w:after="0"/>
        <w:rPr>
          <w:rFonts w:ascii="Times New Roman" w:hAnsi="Times New Roman"/>
          <w:lang w:eastAsia="en-IN"/>
        </w:rPr>
      </w:pPr>
      <w:r w:rsidRPr="00CD0D33">
        <w:rPr>
          <w:rFonts w:ascii="Times New Roman" w:hAnsi="Times New Roman"/>
          <w:lang w:eastAsia="en-IN"/>
        </w:rPr>
        <w:t>The overarching goals of Uplink Capacity/Throughput Enhancement are as follows:</w:t>
      </w:r>
    </w:p>
    <w:p w14:paraId="7F36F783" w14:textId="3ACA76AD" w:rsidR="00706824" w:rsidRPr="00CD0D33" w:rsidRDefault="00706824" w:rsidP="002E4A8A">
      <w:pPr>
        <w:pStyle w:val="00BodyText"/>
        <w:numPr>
          <w:ilvl w:val="0"/>
          <w:numId w:val="41"/>
        </w:numPr>
        <w:spacing w:after="0"/>
        <w:rPr>
          <w:rFonts w:ascii="Times New Roman" w:hAnsi="Times New Roman"/>
          <w:lang w:eastAsia="en-IN"/>
        </w:rPr>
      </w:pPr>
      <w:r w:rsidRPr="00CD0D33">
        <w:rPr>
          <w:rFonts w:ascii="Times New Roman" w:hAnsi="Times New Roman"/>
          <w:lang w:eastAsia="en-IN"/>
        </w:rPr>
        <w:t>Support Enhanced Uplink Data Rates:</w:t>
      </w:r>
    </w:p>
    <w:p w14:paraId="7AC2572B" w14:textId="77777777" w:rsidR="00706824" w:rsidRPr="00CD0D33" w:rsidRDefault="00706824" w:rsidP="002A3EF5">
      <w:pPr>
        <w:pStyle w:val="00BodyText"/>
        <w:spacing w:after="0"/>
        <w:ind w:left="720"/>
        <w:rPr>
          <w:rFonts w:ascii="Times New Roman" w:hAnsi="Times New Roman"/>
          <w:lang w:eastAsia="en-IN"/>
        </w:rPr>
      </w:pPr>
      <w:r w:rsidRPr="00CD0D33">
        <w:rPr>
          <w:rFonts w:ascii="Times New Roman" w:hAnsi="Times New Roman"/>
          <w:lang w:eastAsia="en-IN"/>
        </w:rPr>
        <w:t>Facilitate improved uplink data rates for handheld UEs, meeting the evolving demands of applications and services.</w:t>
      </w:r>
    </w:p>
    <w:p w14:paraId="0C97131F" w14:textId="15A91EFD" w:rsidR="00706824" w:rsidRPr="00CD0D33" w:rsidRDefault="00706824" w:rsidP="002E4A8A">
      <w:pPr>
        <w:pStyle w:val="00BodyText"/>
        <w:numPr>
          <w:ilvl w:val="0"/>
          <w:numId w:val="42"/>
        </w:numPr>
        <w:spacing w:after="0"/>
        <w:rPr>
          <w:rFonts w:ascii="Times New Roman" w:hAnsi="Times New Roman"/>
          <w:lang w:eastAsia="en-IN"/>
        </w:rPr>
      </w:pPr>
      <w:r w:rsidRPr="00CD0D33">
        <w:rPr>
          <w:rFonts w:ascii="Times New Roman" w:hAnsi="Times New Roman"/>
          <w:lang w:eastAsia="en-IN"/>
        </w:rPr>
        <w:t>Efficient Uplink Access Scheme:</w:t>
      </w:r>
    </w:p>
    <w:p w14:paraId="1AC5418A" w14:textId="77777777" w:rsidR="00706824" w:rsidRDefault="00706824" w:rsidP="002A3EF5">
      <w:pPr>
        <w:pStyle w:val="00BodyText"/>
        <w:spacing w:after="0"/>
        <w:ind w:left="720"/>
        <w:rPr>
          <w:rFonts w:ascii="Times New Roman" w:hAnsi="Times New Roman"/>
          <w:lang w:eastAsia="en-IN"/>
        </w:rPr>
      </w:pPr>
      <w:r w:rsidRPr="00CD0D33">
        <w:rPr>
          <w:rFonts w:ascii="Times New Roman" w:hAnsi="Times New Roman"/>
          <w:lang w:eastAsia="en-IN"/>
        </w:rPr>
        <w:t>Develop an uplink access scheme capable of accommodating numerous UEs across the wide coverage area of NTN satellites with minimal delay, including Control Random Access Channel (RACH) procedures.</w:t>
      </w:r>
    </w:p>
    <w:p w14:paraId="6795D003" w14:textId="77777777" w:rsidR="002A3EF5" w:rsidRPr="00CD0D33" w:rsidRDefault="002A3EF5" w:rsidP="002A3EF5">
      <w:pPr>
        <w:pStyle w:val="00BodyText"/>
        <w:spacing w:after="0"/>
        <w:ind w:left="720"/>
        <w:rPr>
          <w:rFonts w:ascii="Times New Roman" w:hAnsi="Times New Roman"/>
          <w:lang w:eastAsia="en-IN"/>
        </w:rPr>
      </w:pPr>
    </w:p>
    <w:p w14:paraId="105F0EA6" w14:textId="20B18F43" w:rsidR="00706824" w:rsidRDefault="002A3EF5" w:rsidP="00513639">
      <w:pPr>
        <w:pStyle w:val="00BodyText"/>
        <w:spacing w:after="0"/>
        <w:rPr>
          <w:rFonts w:ascii="Times New Roman" w:hAnsi="Times New Roman"/>
          <w:lang w:eastAsia="en-IN"/>
        </w:rPr>
      </w:pPr>
      <w:r>
        <w:rPr>
          <w:rFonts w:ascii="Times New Roman" w:hAnsi="Times New Roman"/>
          <w:lang w:eastAsia="en-IN"/>
        </w:rPr>
        <w:t>From d</w:t>
      </w:r>
      <w:r w:rsidR="00706824" w:rsidRPr="00CD0D33">
        <w:rPr>
          <w:rFonts w:ascii="Times New Roman" w:hAnsi="Times New Roman"/>
          <w:lang w:eastAsia="en-IN"/>
        </w:rPr>
        <w:t xml:space="preserve">eployment </w:t>
      </w:r>
      <w:r>
        <w:rPr>
          <w:rFonts w:ascii="Times New Roman" w:hAnsi="Times New Roman"/>
          <w:lang w:eastAsia="en-IN"/>
        </w:rPr>
        <w:t>p</w:t>
      </w:r>
      <w:r w:rsidR="00706824" w:rsidRPr="00CD0D33">
        <w:rPr>
          <w:rFonts w:ascii="Times New Roman" w:hAnsi="Times New Roman"/>
          <w:lang w:eastAsia="en-IN"/>
        </w:rPr>
        <w:t>erspective</w:t>
      </w:r>
      <w:r>
        <w:rPr>
          <w:rFonts w:ascii="Times New Roman" w:hAnsi="Times New Roman"/>
          <w:lang w:eastAsia="en-IN"/>
        </w:rPr>
        <w:t xml:space="preserve"> t</w:t>
      </w:r>
      <w:r w:rsidR="00706824" w:rsidRPr="00CD0D33">
        <w:rPr>
          <w:rFonts w:ascii="Times New Roman" w:hAnsi="Times New Roman"/>
          <w:lang w:eastAsia="en-IN"/>
        </w:rPr>
        <w:t xml:space="preserve">he proposed enhancements outlined in this </w:t>
      </w:r>
      <w:r w:rsidR="005E237E" w:rsidRPr="00CD0D33">
        <w:rPr>
          <w:rFonts w:ascii="Times New Roman" w:hAnsi="Times New Roman"/>
          <w:lang w:eastAsia="en-IN"/>
        </w:rPr>
        <w:t>section</w:t>
      </w:r>
      <w:r w:rsidR="00706824" w:rsidRPr="00CD0D33">
        <w:rPr>
          <w:rFonts w:ascii="Times New Roman" w:hAnsi="Times New Roman"/>
          <w:lang w:eastAsia="en-IN"/>
        </w:rPr>
        <w:t xml:space="preserve"> are expected to benefit all NTN satellite operators operating within Frequency Range 1 (FR1). By addressing the challenges of uplink capacity and throughput, these improvements will contribute to the overall performance and efficiency of NR-NTN satellite networks in Rel-18.</w:t>
      </w:r>
    </w:p>
    <w:p w14:paraId="395F103C" w14:textId="77777777" w:rsidR="00D44C2A" w:rsidRPr="00CD0D33" w:rsidRDefault="00D44C2A" w:rsidP="00513639">
      <w:pPr>
        <w:pStyle w:val="00BodyText"/>
        <w:spacing w:after="0"/>
        <w:rPr>
          <w:rFonts w:ascii="Times New Roman" w:hAnsi="Times New Roman"/>
          <w:lang w:eastAsia="en-IN"/>
        </w:rPr>
      </w:pPr>
    </w:p>
    <w:p w14:paraId="67CFE643" w14:textId="6F9C8D27" w:rsidR="005B1EDC" w:rsidRPr="00BF2995" w:rsidRDefault="00B36216" w:rsidP="003800B2">
      <w:pPr>
        <w:pStyle w:val="ListParagraph"/>
        <w:numPr>
          <w:ilvl w:val="1"/>
          <w:numId w:val="2"/>
        </w:numPr>
        <w:ind w:firstLineChars="0"/>
        <w:jc w:val="both"/>
        <w:rPr>
          <w:b/>
          <w:sz w:val="30"/>
          <w:szCs w:val="30"/>
          <w:lang w:val="en-US"/>
        </w:rPr>
      </w:pPr>
      <w:r w:rsidRPr="00B36216">
        <w:rPr>
          <w:rFonts w:eastAsiaTheme="minorEastAsia"/>
          <w:b/>
          <w:sz w:val="30"/>
          <w:szCs w:val="30"/>
          <w:lang w:val="en-US" w:eastAsia="zh-CN"/>
        </w:rPr>
        <w:t>Support of S</w:t>
      </w:r>
      <w:r w:rsidR="007B2AA5">
        <w:rPr>
          <w:rFonts w:eastAsiaTheme="minorEastAsia"/>
          <w:b/>
          <w:sz w:val="30"/>
          <w:szCs w:val="30"/>
          <w:lang w:val="en-US" w:eastAsia="zh-CN"/>
        </w:rPr>
        <w:t xml:space="preserve">tore </w:t>
      </w:r>
      <w:r w:rsidRPr="00B36216">
        <w:rPr>
          <w:rFonts w:eastAsiaTheme="minorEastAsia"/>
          <w:b/>
          <w:sz w:val="30"/>
          <w:szCs w:val="30"/>
          <w:lang w:val="en-US" w:eastAsia="zh-CN"/>
        </w:rPr>
        <w:t>&amp;</w:t>
      </w:r>
      <w:r w:rsidR="007B2AA5">
        <w:rPr>
          <w:rFonts w:eastAsiaTheme="minorEastAsia"/>
          <w:b/>
          <w:sz w:val="30"/>
          <w:szCs w:val="30"/>
          <w:lang w:val="en-US" w:eastAsia="zh-CN"/>
        </w:rPr>
        <w:t xml:space="preserve"> </w:t>
      </w:r>
      <w:r w:rsidRPr="00B36216">
        <w:rPr>
          <w:rFonts w:eastAsiaTheme="minorEastAsia"/>
          <w:b/>
          <w:sz w:val="30"/>
          <w:szCs w:val="30"/>
          <w:lang w:val="en-US" w:eastAsia="zh-CN"/>
        </w:rPr>
        <w:t>F</w:t>
      </w:r>
      <w:r w:rsidR="007B2AA5">
        <w:rPr>
          <w:rFonts w:eastAsiaTheme="minorEastAsia"/>
          <w:b/>
          <w:sz w:val="30"/>
          <w:szCs w:val="30"/>
          <w:lang w:val="en-US" w:eastAsia="zh-CN"/>
        </w:rPr>
        <w:t>orward</w:t>
      </w:r>
      <w:r w:rsidRPr="00B36216">
        <w:rPr>
          <w:rFonts w:eastAsiaTheme="minorEastAsia"/>
          <w:b/>
          <w:sz w:val="30"/>
          <w:szCs w:val="30"/>
          <w:lang w:val="en-US" w:eastAsia="zh-CN"/>
        </w:rPr>
        <w:t xml:space="preserve"> Satellite operation</w:t>
      </w:r>
    </w:p>
    <w:p w14:paraId="105E5823" w14:textId="42372286" w:rsidR="00546706" w:rsidRPr="00546706" w:rsidRDefault="00546706" w:rsidP="00546706">
      <w:pPr>
        <w:jc w:val="both"/>
        <w:rPr>
          <w:rFonts w:eastAsiaTheme="minorEastAsia"/>
          <w:sz w:val="22"/>
          <w:szCs w:val="22"/>
          <w:lang w:eastAsia="zh-CN"/>
        </w:rPr>
      </w:pPr>
      <w:r>
        <w:rPr>
          <w:rFonts w:eastAsiaTheme="minorEastAsia"/>
          <w:sz w:val="22"/>
          <w:szCs w:val="22"/>
          <w:lang w:eastAsia="zh-CN"/>
        </w:rPr>
        <w:t xml:space="preserve">Enlisted below are the </w:t>
      </w:r>
      <w:r w:rsidRPr="00546706">
        <w:rPr>
          <w:rFonts w:eastAsiaTheme="minorEastAsia"/>
          <w:sz w:val="22"/>
          <w:szCs w:val="22"/>
          <w:lang w:eastAsia="zh-CN"/>
        </w:rPr>
        <w:t>benefits associated with enabling Store and Forward (S&amp;F) Satellite operation with regenerative payload:</w:t>
      </w:r>
    </w:p>
    <w:p w14:paraId="444B0311" w14:textId="77777777" w:rsidR="00546706" w:rsidRPr="00D27796" w:rsidRDefault="00546706" w:rsidP="00D27796">
      <w:pPr>
        <w:pStyle w:val="ListParagraph"/>
        <w:numPr>
          <w:ilvl w:val="0"/>
          <w:numId w:val="28"/>
        </w:numPr>
        <w:ind w:firstLineChars="0"/>
        <w:jc w:val="both"/>
        <w:rPr>
          <w:rFonts w:eastAsiaTheme="minorEastAsia"/>
          <w:sz w:val="22"/>
          <w:szCs w:val="22"/>
          <w:lang w:eastAsia="zh-CN"/>
        </w:rPr>
      </w:pPr>
      <w:r w:rsidRPr="00D27796">
        <w:rPr>
          <w:rFonts w:eastAsiaTheme="minorEastAsia"/>
          <w:sz w:val="22"/>
          <w:szCs w:val="22"/>
          <w:lang w:eastAsia="zh-CN"/>
        </w:rPr>
        <w:t>Facilitating Delay-Tolerant IoT NTN Services: The incorporation of S&amp;F operation enables the provision of delay-tolerant, non-real-time IoT NTN services in regions covered by the satellites, without the necessity of establishing NTN gateway infrastructure. These areas may include remote regions and mid-sea locations.</w:t>
      </w:r>
    </w:p>
    <w:p w14:paraId="57DAE6AF" w14:textId="24FD2B4F" w:rsidR="00546706" w:rsidRPr="00D27796" w:rsidRDefault="00546706" w:rsidP="00D27796">
      <w:pPr>
        <w:pStyle w:val="ListParagraph"/>
        <w:numPr>
          <w:ilvl w:val="0"/>
          <w:numId w:val="28"/>
        </w:numPr>
        <w:ind w:firstLineChars="0"/>
        <w:jc w:val="both"/>
        <w:rPr>
          <w:rFonts w:eastAsiaTheme="minorEastAsia"/>
          <w:sz w:val="22"/>
          <w:szCs w:val="22"/>
          <w:lang w:eastAsia="zh-CN"/>
        </w:rPr>
      </w:pPr>
      <w:r w:rsidRPr="00D27796">
        <w:rPr>
          <w:rFonts w:eastAsiaTheme="minorEastAsia"/>
          <w:sz w:val="22"/>
          <w:szCs w:val="22"/>
          <w:lang w:eastAsia="zh-CN"/>
        </w:rPr>
        <w:t>Enhancing Cost-Effective Deployment: In addition to supporting intermittent coverage, the inclusion of S&amp;F operation is crucial for cost-effective deployment of IoT NTN services. It facilitates the rapid operationalization of services in scenarios involving (1) sparse LEO constellations and (2) reduced ground segment infrastructure.</w:t>
      </w:r>
    </w:p>
    <w:p w14:paraId="79FA8111" w14:textId="0091555E" w:rsidR="00546706" w:rsidRPr="00D27796" w:rsidRDefault="00546706" w:rsidP="00D27796">
      <w:pPr>
        <w:pStyle w:val="ListParagraph"/>
        <w:numPr>
          <w:ilvl w:val="0"/>
          <w:numId w:val="28"/>
        </w:numPr>
        <w:ind w:firstLineChars="0"/>
        <w:jc w:val="both"/>
        <w:rPr>
          <w:rFonts w:eastAsiaTheme="minorEastAsia"/>
          <w:sz w:val="22"/>
          <w:szCs w:val="22"/>
          <w:lang w:eastAsia="zh-CN"/>
        </w:rPr>
      </w:pPr>
      <w:r w:rsidRPr="00D27796">
        <w:rPr>
          <w:rFonts w:eastAsiaTheme="minorEastAsia"/>
          <w:sz w:val="22"/>
          <w:szCs w:val="22"/>
          <w:lang w:eastAsia="zh-CN"/>
        </w:rPr>
        <w:t>Alignment with Non-3GPP Solutions: Embracing S&amp;F capabilities brings the 3GPP IoT NTN solution in line with other non-3GPP solutions designed for massive satellite IoT, as these non-3GPP solutions inherently support S&amp;F services.</w:t>
      </w:r>
    </w:p>
    <w:p w14:paraId="22959160" w14:textId="0639F1DF" w:rsidR="00546706" w:rsidRDefault="00546706" w:rsidP="00546706">
      <w:pPr>
        <w:jc w:val="both"/>
        <w:rPr>
          <w:rFonts w:eastAsiaTheme="minorEastAsia"/>
          <w:sz w:val="22"/>
          <w:szCs w:val="22"/>
          <w:lang w:eastAsia="zh-CN"/>
        </w:rPr>
      </w:pPr>
      <w:r w:rsidRPr="00546706">
        <w:rPr>
          <w:rFonts w:eastAsiaTheme="minorEastAsia"/>
          <w:sz w:val="22"/>
          <w:szCs w:val="22"/>
          <w:lang w:eastAsia="zh-CN"/>
        </w:rPr>
        <w:t>Deployment Considerations: It's important to note that the absence of support for S</w:t>
      </w:r>
      <w:r w:rsidR="00D27796">
        <w:rPr>
          <w:rFonts w:eastAsiaTheme="minorEastAsia"/>
          <w:sz w:val="22"/>
          <w:szCs w:val="22"/>
          <w:lang w:eastAsia="zh-CN"/>
        </w:rPr>
        <w:t xml:space="preserve">tore </w:t>
      </w:r>
      <w:r w:rsidRPr="00546706">
        <w:rPr>
          <w:rFonts w:eastAsiaTheme="minorEastAsia"/>
          <w:sz w:val="22"/>
          <w:szCs w:val="22"/>
          <w:lang w:eastAsia="zh-CN"/>
        </w:rPr>
        <w:t>&amp;</w:t>
      </w:r>
      <w:r w:rsidR="00D27796">
        <w:rPr>
          <w:rFonts w:eastAsiaTheme="minorEastAsia"/>
          <w:sz w:val="22"/>
          <w:szCs w:val="22"/>
          <w:lang w:eastAsia="zh-CN"/>
        </w:rPr>
        <w:t xml:space="preserve"> </w:t>
      </w:r>
      <w:r w:rsidRPr="00546706">
        <w:rPr>
          <w:rFonts w:eastAsiaTheme="minorEastAsia"/>
          <w:sz w:val="22"/>
          <w:szCs w:val="22"/>
          <w:lang w:eastAsia="zh-CN"/>
        </w:rPr>
        <w:t>F</w:t>
      </w:r>
      <w:r w:rsidR="00D27796">
        <w:rPr>
          <w:rFonts w:eastAsiaTheme="minorEastAsia"/>
          <w:sz w:val="22"/>
          <w:szCs w:val="22"/>
          <w:lang w:eastAsia="zh-CN"/>
        </w:rPr>
        <w:t>orward</w:t>
      </w:r>
      <w:r w:rsidRPr="00546706">
        <w:rPr>
          <w:rFonts w:eastAsiaTheme="minorEastAsia"/>
          <w:sz w:val="22"/>
          <w:szCs w:val="22"/>
          <w:lang w:eastAsia="zh-CN"/>
        </w:rPr>
        <w:t xml:space="preserve"> Satellite operation represents a current limitation in Rel-17 &amp; 18 for IoT NTN via NGSO. All NGSO IoT NTN satellite operators are anticipated to incorporate S</w:t>
      </w:r>
      <w:r w:rsidR="00732F5F">
        <w:rPr>
          <w:rFonts w:eastAsiaTheme="minorEastAsia"/>
          <w:sz w:val="22"/>
          <w:szCs w:val="22"/>
          <w:lang w:eastAsia="zh-CN"/>
        </w:rPr>
        <w:t xml:space="preserve">tore </w:t>
      </w:r>
      <w:r w:rsidRPr="00546706">
        <w:rPr>
          <w:rFonts w:eastAsiaTheme="minorEastAsia"/>
          <w:sz w:val="22"/>
          <w:szCs w:val="22"/>
          <w:lang w:eastAsia="zh-CN"/>
        </w:rPr>
        <w:t>&amp;</w:t>
      </w:r>
      <w:r w:rsidR="00732F5F">
        <w:rPr>
          <w:rFonts w:eastAsiaTheme="minorEastAsia"/>
          <w:sz w:val="22"/>
          <w:szCs w:val="22"/>
          <w:lang w:eastAsia="zh-CN"/>
        </w:rPr>
        <w:t xml:space="preserve"> </w:t>
      </w:r>
      <w:r w:rsidRPr="00546706">
        <w:rPr>
          <w:rFonts w:eastAsiaTheme="minorEastAsia"/>
          <w:sz w:val="22"/>
          <w:szCs w:val="22"/>
          <w:lang w:eastAsia="zh-CN"/>
        </w:rPr>
        <w:t>F</w:t>
      </w:r>
      <w:r w:rsidR="00732F5F">
        <w:rPr>
          <w:rFonts w:eastAsiaTheme="minorEastAsia"/>
          <w:sz w:val="22"/>
          <w:szCs w:val="22"/>
          <w:lang w:eastAsia="zh-CN"/>
        </w:rPr>
        <w:t>orward</w:t>
      </w:r>
      <w:r w:rsidRPr="00546706">
        <w:rPr>
          <w:rFonts w:eastAsiaTheme="minorEastAsia"/>
          <w:sz w:val="22"/>
          <w:szCs w:val="22"/>
          <w:lang w:eastAsia="zh-CN"/>
        </w:rPr>
        <w:t xml:space="preserve"> operation to address this limitation effectively.</w:t>
      </w:r>
    </w:p>
    <w:p w14:paraId="1F95EFD0" w14:textId="77777777" w:rsidR="00C670F3" w:rsidRDefault="00C670F3" w:rsidP="00546706">
      <w:pPr>
        <w:jc w:val="both"/>
        <w:rPr>
          <w:rFonts w:eastAsiaTheme="minorEastAsia"/>
          <w:sz w:val="22"/>
          <w:szCs w:val="22"/>
          <w:lang w:eastAsia="zh-CN"/>
        </w:rPr>
      </w:pPr>
    </w:p>
    <w:p w14:paraId="42DEDDDE" w14:textId="581180CD" w:rsidR="00C670F3" w:rsidRPr="00BF2995" w:rsidRDefault="00BC5181" w:rsidP="00C670F3">
      <w:pPr>
        <w:pStyle w:val="ListParagraph"/>
        <w:numPr>
          <w:ilvl w:val="1"/>
          <w:numId w:val="2"/>
        </w:numPr>
        <w:ind w:firstLineChars="0"/>
        <w:jc w:val="both"/>
        <w:rPr>
          <w:b/>
          <w:sz w:val="30"/>
          <w:szCs w:val="30"/>
          <w:lang w:val="en-US"/>
        </w:rPr>
      </w:pPr>
      <w:r>
        <w:rPr>
          <w:rFonts w:eastAsiaTheme="minorEastAsia"/>
          <w:b/>
          <w:sz w:val="30"/>
          <w:szCs w:val="30"/>
          <w:lang w:val="en-US" w:eastAsia="zh-CN"/>
        </w:rPr>
        <w:t xml:space="preserve">Regenerative </w:t>
      </w:r>
      <w:r w:rsidR="00DC2953">
        <w:rPr>
          <w:rFonts w:eastAsiaTheme="minorEastAsia"/>
          <w:b/>
          <w:sz w:val="30"/>
          <w:szCs w:val="30"/>
          <w:lang w:val="en-US" w:eastAsia="zh-CN"/>
        </w:rPr>
        <w:t xml:space="preserve">communication </w:t>
      </w:r>
      <w:r>
        <w:rPr>
          <w:rFonts w:eastAsiaTheme="minorEastAsia"/>
          <w:b/>
          <w:sz w:val="30"/>
          <w:szCs w:val="30"/>
          <w:lang w:val="en-US" w:eastAsia="zh-CN"/>
        </w:rPr>
        <w:t xml:space="preserve">payload </w:t>
      </w:r>
      <w:r w:rsidR="00DC2953">
        <w:rPr>
          <w:rFonts w:eastAsiaTheme="minorEastAsia"/>
          <w:b/>
          <w:sz w:val="30"/>
          <w:szCs w:val="30"/>
          <w:lang w:val="en-US" w:eastAsia="zh-CN"/>
        </w:rPr>
        <w:t>architecture</w:t>
      </w:r>
    </w:p>
    <w:p w14:paraId="53588990" w14:textId="77777777" w:rsidR="003B6DEE" w:rsidRPr="003B6DEE" w:rsidRDefault="003B6DEE" w:rsidP="003B6DEE">
      <w:pPr>
        <w:pStyle w:val="00BodyText"/>
        <w:rPr>
          <w:rFonts w:ascii="Times New Roman" w:hAnsi="Times New Roman"/>
          <w:lang w:val="en-IN" w:eastAsia="en-IN"/>
        </w:rPr>
      </w:pPr>
      <w:r w:rsidRPr="003B6DEE">
        <w:rPr>
          <w:rFonts w:ascii="Times New Roman" w:hAnsi="Times New Roman"/>
        </w:rPr>
        <w:br/>
        <w:t>Incorporating a Regenerative Communication payload on a satellite entails a comprehensive suite of functions. This includes RF filtering, frequency conversion, amplification, as well as demodulation, decoding, switching, routing, and coding/modulation operations. Essentially, this equates to the integration of some or all of the gNB (5G New Radio gNodeB) functions directly within the satellite infrastructure.</w:t>
      </w:r>
    </w:p>
    <w:p w14:paraId="06A2491C" w14:textId="77777777" w:rsidR="003B6DEE" w:rsidRPr="003B6DEE" w:rsidRDefault="003B6DEE" w:rsidP="003B6DEE">
      <w:pPr>
        <w:pStyle w:val="00BodyText"/>
        <w:rPr>
          <w:rFonts w:ascii="Times New Roman" w:hAnsi="Times New Roman"/>
        </w:rPr>
      </w:pPr>
      <w:r w:rsidRPr="003B6DEE">
        <w:rPr>
          <w:rFonts w:ascii="Times New Roman" w:hAnsi="Times New Roman"/>
        </w:rPr>
        <w:lastRenderedPageBreak/>
        <w:t>This architecture aligns with the concept of regenerative satellite-based communication, where the NTN (Non-Terrestrial Network) platform possesses onboard processing capabilities for generating and receiving NR (New Radio) signals to and from the NTN terminal. The NR-Uu interface operates along the service link connecting the NTN terminal and the NTN platform. The radio interface between the NTN platform and the 5G Core Network (5GC) occurs via NG (Next-Generation) technology, traversing the SRI (Satellite Return Link Interface) in the air path between the NTN.</w:t>
      </w:r>
    </w:p>
    <w:p w14:paraId="1ADB6AF3" w14:textId="77777777" w:rsidR="003B6DEE" w:rsidRPr="003B6DEE" w:rsidRDefault="003B6DEE" w:rsidP="003B6DEE">
      <w:pPr>
        <w:pStyle w:val="00BodyText"/>
        <w:rPr>
          <w:rFonts w:ascii="Times New Roman" w:hAnsi="Times New Roman"/>
        </w:rPr>
      </w:pPr>
      <w:r w:rsidRPr="003B6DEE">
        <w:rPr>
          <w:rFonts w:ascii="Times New Roman" w:hAnsi="Times New Roman"/>
        </w:rPr>
        <w:t>During discussions across various workgroups within 3GPP for Release 17, a decision was reached to standardize the transparent payload option, while the regenerative payload option was not selected for standardization in Release-17. With the advent of 3GPP Release-18, three regenerative payload options are being considered:</w:t>
      </w:r>
    </w:p>
    <w:p w14:paraId="58C98D8C" w14:textId="77777777" w:rsidR="00E2464E" w:rsidRPr="00E2464E" w:rsidRDefault="00E2464E" w:rsidP="00E2464E">
      <w:pPr>
        <w:pStyle w:val="00BodyText"/>
        <w:numPr>
          <w:ilvl w:val="0"/>
          <w:numId w:val="31"/>
        </w:numPr>
        <w:spacing w:after="0"/>
        <w:ind w:left="714" w:hanging="357"/>
        <w:rPr>
          <w:rFonts w:ascii="Times New Roman" w:hAnsi="Times New Roman"/>
        </w:rPr>
      </w:pPr>
      <w:r w:rsidRPr="00E2464E">
        <w:rPr>
          <w:rFonts w:ascii="Times New Roman" w:hAnsi="Times New Roman"/>
        </w:rPr>
        <w:t>Complete gNB Integration Onboard Satellite: This approach entails the full integration of gNB functionalities within the satellite.</w:t>
      </w:r>
    </w:p>
    <w:p w14:paraId="47481BB6" w14:textId="77777777" w:rsidR="00E2464E" w:rsidRPr="00E2464E" w:rsidRDefault="00E2464E" w:rsidP="00E2464E">
      <w:pPr>
        <w:pStyle w:val="00BodyText"/>
        <w:numPr>
          <w:ilvl w:val="0"/>
          <w:numId w:val="31"/>
        </w:numPr>
        <w:spacing w:after="0"/>
        <w:ind w:left="714" w:hanging="357"/>
        <w:rPr>
          <w:rFonts w:ascii="Times New Roman" w:hAnsi="Times New Roman"/>
        </w:rPr>
      </w:pPr>
      <w:r w:rsidRPr="00E2464E">
        <w:rPr>
          <w:rFonts w:ascii="Times New Roman" w:hAnsi="Times New Roman"/>
        </w:rPr>
        <w:t>gNB-CU on Ground, gNB-DU Onboard Satellite: This option involves placing the gNB-Central Unit (CU) on the ground and the gNB-Distributed Unit (DU) onboard the satellite. However, challenges arise in managing the F1 interface between CU and DU in this configuration.</w:t>
      </w:r>
    </w:p>
    <w:p w14:paraId="345BE584" w14:textId="77777777" w:rsidR="00E2464E" w:rsidRPr="00E2464E" w:rsidRDefault="00E2464E" w:rsidP="00E2464E">
      <w:pPr>
        <w:pStyle w:val="00BodyText"/>
        <w:numPr>
          <w:ilvl w:val="0"/>
          <w:numId w:val="31"/>
        </w:numPr>
        <w:spacing w:after="0"/>
        <w:ind w:left="714" w:hanging="357"/>
        <w:rPr>
          <w:rFonts w:ascii="Times New Roman" w:hAnsi="Times New Roman"/>
        </w:rPr>
      </w:pPr>
      <w:r w:rsidRPr="00E2464E">
        <w:rPr>
          <w:rFonts w:ascii="Times New Roman" w:hAnsi="Times New Roman"/>
        </w:rPr>
        <w:t>Complete gNB on Ground: In this scenario, the entire gNB functionality is situated on the ground rather than onboard the satellite.</w:t>
      </w:r>
    </w:p>
    <w:p w14:paraId="279F01BC" w14:textId="77777777" w:rsidR="00E2464E" w:rsidRDefault="00E2464E" w:rsidP="00E2464E">
      <w:pPr>
        <w:pStyle w:val="00BodyText"/>
        <w:rPr>
          <w:rFonts w:ascii="Times New Roman" w:hAnsi="Times New Roman"/>
        </w:rPr>
      </w:pPr>
    </w:p>
    <w:p w14:paraId="4480CEF9" w14:textId="5DB5EF02" w:rsidR="00E2464E" w:rsidRPr="00E2464E" w:rsidRDefault="00E2464E" w:rsidP="00E2464E">
      <w:pPr>
        <w:pStyle w:val="00BodyText"/>
        <w:rPr>
          <w:rFonts w:ascii="Times New Roman" w:hAnsi="Times New Roman"/>
        </w:rPr>
      </w:pPr>
      <w:r w:rsidRPr="00E2464E">
        <w:rPr>
          <w:rFonts w:ascii="Times New Roman" w:hAnsi="Times New Roman"/>
        </w:rPr>
        <w:t>The adoption of this new architecture is expected to have a particularly positive impact on several deployment scenarios:</w:t>
      </w:r>
    </w:p>
    <w:p w14:paraId="1C90EE04" w14:textId="77777777" w:rsidR="00E2464E" w:rsidRPr="00E2464E" w:rsidRDefault="00E2464E" w:rsidP="00E2464E">
      <w:pPr>
        <w:pStyle w:val="00BodyText"/>
        <w:numPr>
          <w:ilvl w:val="0"/>
          <w:numId w:val="32"/>
        </w:numPr>
        <w:rPr>
          <w:rFonts w:ascii="Times New Roman" w:hAnsi="Times New Roman"/>
        </w:rPr>
      </w:pPr>
      <w:r w:rsidRPr="00E2464E">
        <w:rPr>
          <w:rFonts w:ascii="Times New Roman" w:hAnsi="Times New Roman"/>
        </w:rPr>
        <w:t>Support for Delay-Sensitive and Delay-Tolerant Services: Especially in regions lacking NTN gateways, whether they are not yet deployed or temporarily non-operational.</w:t>
      </w:r>
    </w:p>
    <w:p w14:paraId="7F07D4D5" w14:textId="77777777" w:rsidR="00E2464E" w:rsidRPr="00E2464E" w:rsidRDefault="00E2464E" w:rsidP="00E2464E">
      <w:pPr>
        <w:pStyle w:val="00BodyText"/>
        <w:numPr>
          <w:ilvl w:val="0"/>
          <w:numId w:val="32"/>
        </w:numPr>
        <w:rPr>
          <w:rFonts w:ascii="Times New Roman" w:hAnsi="Times New Roman"/>
        </w:rPr>
      </w:pPr>
      <w:r w:rsidRPr="00E2464E">
        <w:rPr>
          <w:rFonts w:ascii="Times New Roman" w:hAnsi="Times New Roman"/>
        </w:rPr>
        <w:t>Flexibility in Ground Segment/NTN Gateway Deployment: The architecture offers flexibility in aligning ground segment and NTN gateway deployment with the space segment, as well as adapting to feeder link service availability issues.</w:t>
      </w:r>
    </w:p>
    <w:p w14:paraId="6A7CF739" w14:textId="77777777" w:rsidR="00E2464E" w:rsidRPr="00E2464E" w:rsidRDefault="00E2464E" w:rsidP="00E2464E">
      <w:pPr>
        <w:pStyle w:val="00BodyText"/>
        <w:numPr>
          <w:ilvl w:val="0"/>
          <w:numId w:val="32"/>
        </w:numPr>
        <w:rPr>
          <w:rFonts w:ascii="Times New Roman" w:hAnsi="Times New Roman"/>
        </w:rPr>
      </w:pPr>
      <w:r w:rsidRPr="00E2464E">
        <w:rPr>
          <w:rFonts w:ascii="Times New Roman" w:hAnsi="Times New Roman"/>
        </w:rPr>
        <w:t>Traffic Routing Flexibility: It provides the flexibility to route traffic generated by groups of user equipment to specific feeder links, in accordance with national regulations and sovereignty requirements.</w:t>
      </w:r>
    </w:p>
    <w:p w14:paraId="57252BAF" w14:textId="77777777" w:rsidR="00E2464E" w:rsidRPr="00E2464E" w:rsidRDefault="00E2464E" w:rsidP="00E2464E">
      <w:pPr>
        <w:pStyle w:val="00BodyText"/>
        <w:numPr>
          <w:ilvl w:val="0"/>
          <w:numId w:val="32"/>
        </w:numPr>
        <w:rPr>
          <w:rFonts w:ascii="Times New Roman" w:hAnsi="Times New Roman"/>
        </w:rPr>
      </w:pPr>
      <w:r w:rsidRPr="00E2464E">
        <w:rPr>
          <w:rFonts w:ascii="Times New Roman" w:hAnsi="Times New Roman"/>
        </w:rPr>
        <w:t>Direct Satellite Communication: The architecture enables communications (unicast, multicast, and broadcast) between two or more UEs via satellite without necessitating routing through the ground network (loopback).</w:t>
      </w:r>
    </w:p>
    <w:p w14:paraId="313AFA2F" w14:textId="77777777" w:rsidR="00E2464E" w:rsidRDefault="00E2464E" w:rsidP="00E2464E">
      <w:pPr>
        <w:pStyle w:val="00BodyText"/>
        <w:numPr>
          <w:ilvl w:val="0"/>
          <w:numId w:val="32"/>
        </w:numPr>
        <w:rPr>
          <w:rFonts w:ascii="Times New Roman" w:hAnsi="Times New Roman"/>
        </w:rPr>
      </w:pPr>
      <w:r w:rsidRPr="00E2464E">
        <w:rPr>
          <w:rFonts w:ascii="Times New Roman" w:hAnsi="Times New Roman"/>
        </w:rPr>
        <w:t>Edge Computing Support: The system is capable of supporting edge computing onboard the satellite.</w:t>
      </w:r>
    </w:p>
    <w:p w14:paraId="50AAC89C" w14:textId="58219BA3" w:rsidR="00C670F3" w:rsidRDefault="003B6DEE" w:rsidP="00E2464E">
      <w:pPr>
        <w:pStyle w:val="00BodyText"/>
        <w:rPr>
          <w:rFonts w:eastAsiaTheme="minorEastAsia"/>
          <w:szCs w:val="22"/>
          <w:lang w:eastAsia="zh-CN"/>
        </w:rPr>
      </w:pPr>
      <w:r w:rsidRPr="003B6DEE">
        <w:rPr>
          <w:rFonts w:ascii="Times New Roman" w:hAnsi="Times New Roman"/>
        </w:rPr>
        <w:t>From a deployment perspective, it's worth noting that nearly all NGSO (Non-Geostationary Satellite Orbit) constellations planned for deployment over the next decade will incorporate inter-satellite links and therefore implement regenerative payloads. This approach is favored as it enables coverage in areas where feeder links are absent. To optimize cost-effectiveness, most satellites will be designed to incorporate only a subset of NG-RAN (Next-Generation Radio Access Network) functions.</w:t>
      </w:r>
    </w:p>
    <w:p w14:paraId="00079AB8" w14:textId="77777777" w:rsidR="004621AE" w:rsidRDefault="004621AE">
      <w:pPr>
        <w:pStyle w:val="Heading1"/>
        <w:widowControl w:val="0"/>
        <w:numPr>
          <w:ilvl w:val="0"/>
          <w:numId w:val="2"/>
        </w:numPr>
        <w:textAlignment w:val="auto"/>
      </w:pPr>
      <w:r>
        <w:t>Conclusions</w:t>
      </w:r>
    </w:p>
    <w:p w14:paraId="1FD72F8C" w14:textId="0C1CC333" w:rsidR="002064C6" w:rsidRPr="00BC2799" w:rsidRDefault="002064C6" w:rsidP="004D0995">
      <w:pPr>
        <w:jc w:val="both"/>
        <w:rPr>
          <w:rFonts w:eastAsiaTheme="minorEastAsia"/>
          <w:sz w:val="22"/>
          <w:szCs w:val="22"/>
          <w:lang w:eastAsia="zh-CN"/>
        </w:rPr>
      </w:pPr>
      <w:r w:rsidRPr="00BC2799">
        <w:rPr>
          <w:rFonts w:eastAsiaTheme="minorEastAsia"/>
          <w:sz w:val="22"/>
          <w:szCs w:val="22"/>
          <w:lang w:eastAsia="zh-CN"/>
        </w:rPr>
        <w:t xml:space="preserve">We have highlighted the potential NTN enhancement topics that may bring value </w:t>
      </w:r>
      <w:r w:rsidR="00EF2448" w:rsidRPr="00BC2799">
        <w:rPr>
          <w:rFonts w:eastAsiaTheme="minorEastAsia"/>
          <w:sz w:val="22"/>
          <w:szCs w:val="22"/>
          <w:lang w:eastAsia="zh-CN"/>
        </w:rPr>
        <w:t>in terms of practical deployment gains for NTN networks.</w:t>
      </w:r>
    </w:p>
    <w:p w14:paraId="3537A691" w14:textId="14207138" w:rsidR="00EF2448" w:rsidRPr="00BC2799" w:rsidRDefault="00EF2448" w:rsidP="004D0995">
      <w:pPr>
        <w:jc w:val="both"/>
        <w:rPr>
          <w:rFonts w:eastAsiaTheme="minorEastAsia"/>
          <w:sz w:val="22"/>
          <w:szCs w:val="22"/>
          <w:lang w:eastAsia="zh-CN"/>
        </w:rPr>
      </w:pPr>
      <w:r w:rsidRPr="00BC2799">
        <w:rPr>
          <w:rFonts w:eastAsiaTheme="minorEastAsia"/>
          <w:sz w:val="22"/>
          <w:szCs w:val="22"/>
          <w:lang w:eastAsia="zh-CN"/>
        </w:rPr>
        <w:t xml:space="preserve">Following </w:t>
      </w:r>
      <w:r w:rsidR="00BC2799" w:rsidRPr="00BC2799">
        <w:rPr>
          <w:rFonts w:eastAsiaTheme="minorEastAsia"/>
          <w:sz w:val="22"/>
          <w:szCs w:val="22"/>
          <w:lang w:eastAsia="zh-CN"/>
        </w:rPr>
        <w:t xml:space="preserve">proposals can be considered for </w:t>
      </w:r>
      <w:r w:rsidR="004251BD">
        <w:rPr>
          <w:rFonts w:eastAsiaTheme="minorEastAsia"/>
          <w:sz w:val="22"/>
          <w:szCs w:val="22"/>
          <w:lang w:eastAsia="zh-CN"/>
        </w:rPr>
        <w:t>NTN WI in Release 19</w:t>
      </w:r>
      <w:r w:rsidR="00BC2799" w:rsidRPr="00BC2799">
        <w:rPr>
          <w:rFonts w:eastAsiaTheme="minorEastAsia"/>
          <w:sz w:val="22"/>
          <w:szCs w:val="22"/>
          <w:lang w:eastAsia="zh-CN"/>
        </w:rPr>
        <w:t xml:space="preserve"> -</w:t>
      </w:r>
    </w:p>
    <w:p w14:paraId="7C5BE79B" w14:textId="77777777" w:rsidR="00CB40B0" w:rsidRPr="001C7F27" w:rsidRDefault="00CB40B0" w:rsidP="00CB40B0">
      <w:pPr>
        <w:rPr>
          <w:b/>
        </w:rPr>
      </w:pPr>
      <w:r w:rsidRPr="001C7F27">
        <w:rPr>
          <w:b/>
        </w:rPr>
        <w:t>Proposal 1: Consider the following topics as part of a NR-NTN-evolution work item:</w:t>
      </w:r>
    </w:p>
    <w:p w14:paraId="522599CF" w14:textId="77777777" w:rsidR="00CB40B0" w:rsidRPr="001C7F27" w:rsidRDefault="00CB40B0" w:rsidP="00CB40B0">
      <w:pPr>
        <w:pStyle w:val="ListParagraph"/>
        <w:numPr>
          <w:ilvl w:val="0"/>
          <w:numId w:val="43"/>
        </w:numPr>
        <w:overflowPunct/>
        <w:autoSpaceDE/>
        <w:autoSpaceDN/>
        <w:adjustRightInd/>
        <w:spacing w:after="160" w:line="259" w:lineRule="auto"/>
        <w:ind w:firstLineChars="0"/>
        <w:contextualSpacing/>
        <w:textAlignment w:val="auto"/>
        <w:rPr>
          <w:b/>
        </w:rPr>
      </w:pPr>
      <w:r w:rsidRPr="00EA761C">
        <w:rPr>
          <w:b/>
        </w:rPr>
        <w:t>Uplink Capacity/Throughput Enhancement</w:t>
      </w:r>
    </w:p>
    <w:p w14:paraId="2E970C5D" w14:textId="150953FB" w:rsidR="00CB40B0" w:rsidRPr="00EA58C7" w:rsidRDefault="00CB40B0" w:rsidP="00CB40B0">
      <w:pPr>
        <w:pStyle w:val="ListParagraph"/>
        <w:numPr>
          <w:ilvl w:val="0"/>
          <w:numId w:val="43"/>
        </w:numPr>
        <w:overflowPunct/>
        <w:autoSpaceDE/>
        <w:autoSpaceDN/>
        <w:adjustRightInd/>
        <w:spacing w:after="160" w:line="259" w:lineRule="auto"/>
        <w:ind w:firstLineChars="0"/>
        <w:contextualSpacing/>
        <w:textAlignment w:val="auto"/>
        <w:rPr>
          <w:b/>
        </w:rPr>
      </w:pPr>
      <w:r w:rsidRPr="007E1D71">
        <w:rPr>
          <w:b/>
        </w:rPr>
        <w:t>Support of Regenerative payloads</w:t>
      </w:r>
    </w:p>
    <w:p w14:paraId="73C2057A" w14:textId="77777777" w:rsidR="00CB40B0" w:rsidRPr="001C7F27" w:rsidRDefault="00CB40B0" w:rsidP="00CB40B0">
      <w:pPr>
        <w:rPr>
          <w:b/>
        </w:rPr>
      </w:pPr>
      <w:r w:rsidRPr="001C7F27">
        <w:rPr>
          <w:b/>
        </w:rPr>
        <w:lastRenderedPageBreak/>
        <w:t>Proposal 2: Consider the following topics as part of a IoT-NTN-evolution work item:</w:t>
      </w:r>
    </w:p>
    <w:p w14:paraId="75591446" w14:textId="77777777" w:rsidR="00CB40B0" w:rsidRPr="00242022" w:rsidRDefault="00CB40B0" w:rsidP="00CB40B0">
      <w:pPr>
        <w:pStyle w:val="ListParagraph"/>
        <w:numPr>
          <w:ilvl w:val="0"/>
          <w:numId w:val="43"/>
        </w:numPr>
        <w:overflowPunct/>
        <w:autoSpaceDE/>
        <w:autoSpaceDN/>
        <w:adjustRightInd/>
        <w:spacing w:after="160" w:line="259" w:lineRule="auto"/>
        <w:ind w:firstLineChars="0"/>
        <w:contextualSpacing/>
        <w:textAlignment w:val="auto"/>
        <w:rPr>
          <w:b/>
        </w:rPr>
      </w:pPr>
      <w:r w:rsidRPr="001C7F27">
        <w:rPr>
          <w:b/>
        </w:rPr>
        <w:t xml:space="preserve">Support of </w:t>
      </w:r>
      <w:r w:rsidRPr="000879B4">
        <w:rPr>
          <w:b/>
        </w:rPr>
        <w:t>S&amp;F Satellite operation</w:t>
      </w:r>
    </w:p>
    <w:p w14:paraId="7740FA7D" w14:textId="7F324967" w:rsidR="00131841" w:rsidRDefault="00131841" w:rsidP="00CB40B0">
      <w:pPr>
        <w:jc w:val="both"/>
        <w:rPr>
          <w:rFonts w:eastAsiaTheme="minorEastAsia"/>
          <w:sz w:val="22"/>
          <w:szCs w:val="22"/>
          <w:lang w:eastAsia="zh-CN"/>
        </w:rPr>
      </w:pPr>
    </w:p>
    <w:p w14:paraId="1C940605" w14:textId="53D7E5F6" w:rsidR="00741114" w:rsidRPr="00741114" w:rsidRDefault="00615891" w:rsidP="00741114">
      <w:pPr>
        <w:pStyle w:val="Heading1"/>
        <w:widowControl w:val="0"/>
        <w:textAlignment w:val="auto"/>
      </w:pPr>
      <w:r>
        <w:t>References</w:t>
      </w:r>
    </w:p>
    <w:p w14:paraId="0BE152F7" w14:textId="063874F3" w:rsidR="00B762FC" w:rsidRDefault="006D2611" w:rsidP="00926635">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932ABF" w:rsidRPr="00932ABF">
        <w:rPr>
          <w:rFonts w:eastAsiaTheme="minorEastAsia"/>
          <w:sz w:val="22"/>
          <w:szCs w:val="22"/>
          <w:lang w:eastAsia="zh-CN"/>
        </w:rPr>
        <w:t>RWS-230488</w:t>
      </w:r>
      <w:r w:rsidR="001C4636">
        <w:rPr>
          <w:rFonts w:eastAsiaTheme="minorEastAsia"/>
          <w:sz w:val="22"/>
          <w:szCs w:val="22"/>
          <w:lang w:eastAsia="zh-CN"/>
        </w:rPr>
        <w:t>,</w:t>
      </w:r>
      <w:r w:rsidR="00932ABF" w:rsidRPr="00932ABF">
        <w:rPr>
          <w:rFonts w:eastAsiaTheme="minorEastAsia"/>
          <w:sz w:val="22"/>
          <w:szCs w:val="22"/>
          <w:lang w:eastAsia="zh-CN"/>
        </w:rPr>
        <w:t xml:space="preserve"> RAN Chair's summary of Rel-19 workshop</w:t>
      </w:r>
      <w:r w:rsidR="001C4636">
        <w:rPr>
          <w:rFonts w:eastAsiaTheme="minorEastAsia"/>
          <w:sz w:val="22"/>
          <w:szCs w:val="22"/>
          <w:lang w:eastAsia="zh-CN"/>
        </w:rPr>
        <w:t xml:space="preserve">, </w:t>
      </w:r>
      <w:r w:rsidR="001C4636" w:rsidRPr="001C4636">
        <w:rPr>
          <w:rFonts w:eastAsiaTheme="minorEastAsia"/>
          <w:sz w:val="22"/>
          <w:szCs w:val="22"/>
          <w:lang w:eastAsia="zh-CN"/>
        </w:rPr>
        <w:t>RAN Chair (Qualcomm)</w:t>
      </w:r>
    </w:p>
    <w:p w14:paraId="736509DE" w14:textId="5A8360AC" w:rsidR="004251BD" w:rsidRPr="00344F62" w:rsidRDefault="004251BD" w:rsidP="004251BD">
      <w:pPr>
        <w:spacing w:after="0"/>
        <w:ind w:left="440" w:hangingChars="200" w:hanging="440"/>
        <w:jc w:val="both"/>
        <w:rPr>
          <w:rFonts w:eastAsiaTheme="minorEastAsia"/>
          <w:sz w:val="22"/>
          <w:szCs w:val="22"/>
          <w:lang w:eastAsia="zh-CN"/>
        </w:rPr>
      </w:pPr>
    </w:p>
    <w:p w14:paraId="558D9813" w14:textId="46386F79" w:rsidR="00B324B3" w:rsidRPr="00344F62" w:rsidRDefault="00B324B3" w:rsidP="00344F62">
      <w:pPr>
        <w:spacing w:after="0"/>
        <w:ind w:left="440" w:hangingChars="200" w:hanging="440"/>
        <w:jc w:val="both"/>
        <w:rPr>
          <w:rFonts w:eastAsiaTheme="minorEastAsia"/>
          <w:sz w:val="22"/>
          <w:szCs w:val="22"/>
          <w:lang w:eastAsia="zh-CN"/>
        </w:rPr>
      </w:pPr>
    </w:p>
    <w:sectPr w:rsidR="00B324B3" w:rsidRPr="00344F62" w:rsidSect="000D30A0">
      <w:type w:val="continuous"/>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5F34" w14:textId="77777777" w:rsidR="00A5100E" w:rsidRDefault="00A5100E">
      <w:r>
        <w:separator/>
      </w:r>
    </w:p>
  </w:endnote>
  <w:endnote w:type="continuationSeparator" w:id="0">
    <w:p w14:paraId="0FDE7293" w14:textId="77777777" w:rsidR="00A5100E" w:rsidRDefault="00A5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7A31" w14:textId="77777777" w:rsidR="00A5100E" w:rsidRDefault="00A5100E">
      <w:r>
        <w:separator/>
      </w:r>
    </w:p>
  </w:footnote>
  <w:footnote w:type="continuationSeparator" w:id="0">
    <w:p w14:paraId="34EF0590" w14:textId="77777777" w:rsidR="00A5100E" w:rsidRDefault="00A51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406A"/>
    <w:multiLevelType w:val="multilevel"/>
    <w:tmpl w:val="ACC8F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DC68AA"/>
    <w:multiLevelType w:val="hybridMultilevel"/>
    <w:tmpl w:val="23A4CE7E"/>
    <w:lvl w:ilvl="0" w:tplc="89A871BA">
      <w:start w:val="1"/>
      <w:numFmt w:val="bullet"/>
      <w:lvlText w:val=""/>
      <w:lvlJc w:val="left"/>
      <w:pPr>
        <w:ind w:left="1007" w:hanging="440"/>
      </w:pPr>
      <w:rPr>
        <w:rFonts w:ascii="Symbol" w:hAnsi="Symbo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8EB549F"/>
    <w:multiLevelType w:val="hybridMultilevel"/>
    <w:tmpl w:val="6A34CB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3E0712"/>
    <w:multiLevelType w:val="hybridMultilevel"/>
    <w:tmpl w:val="DB889E36"/>
    <w:lvl w:ilvl="0" w:tplc="0409000B">
      <w:start w:val="1"/>
      <w:numFmt w:val="bullet"/>
      <w:lvlText w:val=""/>
      <w:lvlJc w:val="left"/>
      <w:pPr>
        <w:tabs>
          <w:tab w:val="num" w:pos="720"/>
        </w:tabs>
        <w:ind w:left="720" w:hanging="360"/>
      </w:pPr>
      <w:rPr>
        <w:rFonts w:ascii="Wingdings" w:hAnsi="Wingdings" w:hint="default"/>
      </w:rPr>
    </w:lvl>
    <w:lvl w:ilvl="1" w:tplc="89A871BA">
      <w:start w:val="1"/>
      <w:numFmt w:val="bullet"/>
      <w:lvlText w:val=""/>
      <w:lvlJc w:val="left"/>
      <w:pPr>
        <w:tabs>
          <w:tab w:val="num" w:pos="1440"/>
        </w:tabs>
        <w:ind w:left="1440" w:hanging="360"/>
      </w:pPr>
      <w:rPr>
        <w:rFonts w:ascii="Symbol" w:hAnsi="Symbol" w:hint="default"/>
      </w:rPr>
    </w:lvl>
    <w:lvl w:ilvl="2" w:tplc="4F46A866" w:tentative="1">
      <w:start w:val="1"/>
      <w:numFmt w:val="bullet"/>
      <w:lvlText w:val=""/>
      <w:lvlJc w:val="left"/>
      <w:pPr>
        <w:tabs>
          <w:tab w:val="num" w:pos="2160"/>
        </w:tabs>
        <w:ind w:left="2160" w:hanging="360"/>
      </w:pPr>
      <w:rPr>
        <w:rFonts w:ascii="Symbol" w:hAnsi="Symbol" w:hint="default"/>
      </w:rPr>
    </w:lvl>
    <w:lvl w:ilvl="3" w:tplc="BAD89676" w:tentative="1">
      <w:start w:val="1"/>
      <w:numFmt w:val="bullet"/>
      <w:lvlText w:val=""/>
      <w:lvlJc w:val="left"/>
      <w:pPr>
        <w:tabs>
          <w:tab w:val="num" w:pos="2880"/>
        </w:tabs>
        <w:ind w:left="2880" w:hanging="360"/>
      </w:pPr>
      <w:rPr>
        <w:rFonts w:ascii="Symbol" w:hAnsi="Symbol" w:hint="default"/>
      </w:rPr>
    </w:lvl>
    <w:lvl w:ilvl="4" w:tplc="A8D69994" w:tentative="1">
      <w:start w:val="1"/>
      <w:numFmt w:val="bullet"/>
      <w:lvlText w:val=""/>
      <w:lvlJc w:val="left"/>
      <w:pPr>
        <w:tabs>
          <w:tab w:val="num" w:pos="3600"/>
        </w:tabs>
        <w:ind w:left="3600" w:hanging="360"/>
      </w:pPr>
      <w:rPr>
        <w:rFonts w:ascii="Symbol" w:hAnsi="Symbol" w:hint="default"/>
      </w:rPr>
    </w:lvl>
    <w:lvl w:ilvl="5" w:tplc="4F668658" w:tentative="1">
      <w:start w:val="1"/>
      <w:numFmt w:val="bullet"/>
      <w:lvlText w:val=""/>
      <w:lvlJc w:val="left"/>
      <w:pPr>
        <w:tabs>
          <w:tab w:val="num" w:pos="4320"/>
        </w:tabs>
        <w:ind w:left="4320" w:hanging="360"/>
      </w:pPr>
      <w:rPr>
        <w:rFonts w:ascii="Symbol" w:hAnsi="Symbol" w:hint="default"/>
      </w:rPr>
    </w:lvl>
    <w:lvl w:ilvl="6" w:tplc="68108C06" w:tentative="1">
      <w:start w:val="1"/>
      <w:numFmt w:val="bullet"/>
      <w:lvlText w:val=""/>
      <w:lvlJc w:val="left"/>
      <w:pPr>
        <w:tabs>
          <w:tab w:val="num" w:pos="5040"/>
        </w:tabs>
        <w:ind w:left="5040" w:hanging="360"/>
      </w:pPr>
      <w:rPr>
        <w:rFonts w:ascii="Symbol" w:hAnsi="Symbol" w:hint="default"/>
      </w:rPr>
    </w:lvl>
    <w:lvl w:ilvl="7" w:tplc="347E3EE0" w:tentative="1">
      <w:start w:val="1"/>
      <w:numFmt w:val="bullet"/>
      <w:lvlText w:val=""/>
      <w:lvlJc w:val="left"/>
      <w:pPr>
        <w:tabs>
          <w:tab w:val="num" w:pos="5760"/>
        </w:tabs>
        <w:ind w:left="5760" w:hanging="360"/>
      </w:pPr>
      <w:rPr>
        <w:rFonts w:ascii="Symbol" w:hAnsi="Symbol" w:hint="default"/>
      </w:rPr>
    </w:lvl>
    <w:lvl w:ilvl="8" w:tplc="8F6ED47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3F0F48"/>
    <w:multiLevelType w:val="multilevel"/>
    <w:tmpl w:val="BBD69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AA2C13"/>
    <w:multiLevelType w:val="hybridMultilevel"/>
    <w:tmpl w:val="714CF600"/>
    <w:lvl w:ilvl="0" w:tplc="40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77740182" w:tentative="1">
      <w:start w:val="1"/>
      <w:numFmt w:val="bullet"/>
      <w:lvlText w:val=""/>
      <w:lvlJc w:val="left"/>
      <w:pPr>
        <w:tabs>
          <w:tab w:val="num" w:pos="2160"/>
        </w:tabs>
        <w:ind w:left="2160" w:hanging="360"/>
      </w:pPr>
      <w:rPr>
        <w:rFonts w:ascii="Symbol" w:hAnsi="Symbol" w:hint="default"/>
      </w:rPr>
    </w:lvl>
    <w:lvl w:ilvl="3" w:tplc="288AA050" w:tentative="1">
      <w:start w:val="1"/>
      <w:numFmt w:val="bullet"/>
      <w:lvlText w:val=""/>
      <w:lvlJc w:val="left"/>
      <w:pPr>
        <w:tabs>
          <w:tab w:val="num" w:pos="2880"/>
        </w:tabs>
        <w:ind w:left="2880" w:hanging="360"/>
      </w:pPr>
      <w:rPr>
        <w:rFonts w:ascii="Symbol" w:hAnsi="Symbol" w:hint="default"/>
      </w:rPr>
    </w:lvl>
    <w:lvl w:ilvl="4" w:tplc="BAE0D372" w:tentative="1">
      <w:start w:val="1"/>
      <w:numFmt w:val="bullet"/>
      <w:lvlText w:val=""/>
      <w:lvlJc w:val="left"/>
      <w:pPr>
        <w:tabs>
          <w:tab w:val="num" w:pos="3600"/>
        </w:tabs>
        <w:ind w:left="3600" w:hanging="360"/>
      </w:pPr>
      <w:rPr>
        <w:rFonts w:ascii="Symbol" w:hAnsi="Symbol" w:hint="default"/>
      </w:rPr>
    </w:lvl>
    <w:lvl w:ilvl="5" w:tplc="3CD2B9DC" w:tentative="1">
      <w:start w:val="1"/>
      <w:numFmt w:val="bullet"/>
      <w:lvlText w:val=""/>
      <w:lvlJc w:val="left"/>
      <w:pPr>
        <w:tabs>
          <w:tab w:val="num" w:pos="4320"/>
        </w:tabs>
        <w:ind w:left="4320" w:hanging="360"/>
      </w:pPr>
      <w:rPr>
        <w:rFonts w:ascii="Symbol" w:hAnsi="Symbol" w:hint="default"/>
      </w:rPr>
    </w:lvl>
    <w:lvl w:ilvl="6" w:tplc="D59AF1F4" w:tentative="1">
      <w:start w:val="1"/>
      <w:numFmt w:val="bullet"/>
      <w:lvlText w:val=""/>
      <w:lvlJc w:val="left"/>
      <w:pPr>
        <w:tabs>
          <w:tab w:val="num" w:pos="5040"/>
        </w:tabs>
        <w:ind w:left="5040" w:hanging="360"/>
      </w:pPr>
      <w:rPr>
        <w:rFonts w:ascii="Symbol" w:hAnsi="Symbol" w:hint="default"/>
      </w:rPr>
    </w:lvl>
    <w:lvl w:ilvl="7" w:tplc="CC36D4BA" w:tentative="1">
      <w:start w:val="1"/>
      <w:numFmt w:val="bullet"/>
      <w:lvlText w:val=""/>
      <w:lvlJc w:val="left"/>
      <w:pPr>
        <w:tabs>
          <w:tab w:val="num" w:pos="5760"/>
        </w:tabs>
        <w:ind w:left="5760" w:hanging="360"/>
      </w:pPr>
      <w:rPr>
        <w:rFonts w:ascii="Symbol" w:hAnsi="Symbol" w:hint="default"/>
      </w:rPr>
    </w:lvl>
    <w:lvl w:ilvl="8" w:tplc="5B80CDA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411397"/>
    <w:multiLevelType w:val="hybridMultilevel"/>
    <w:tmpl w:val="85A485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C896EF3"/>
    <w:multiLevelType w:val="multilevel"/>
    <w:tmpl w:val="605AC6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333D00"/>
    <w:multiLevelType w:val="hybridMultilevel"/>
    <w:tmpl w:val="E526A5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ED15D4"/>
    <w:multiLevelType w:val="hybridMultilevel"/>
    <w:tmpl w:val="3524F7D6"/>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67B4AC2"/>
    <w:multiLevelType w:val="hybridMultilevel"/>
    <w:tmpl w:val="7D52332C"/>
    <w:lvl w:ilvl="0" w:tplc="8A0C921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7865CB1"/>
    <w:multiLevelType w:val="hybridMultilevel"/>
    <w:tmpl w:val="597EA4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9E83B2A"/>
    <w:multiLevelType w:val="hybridMultilevel"/>
    <w:tmpl w:val="0F0EE750"/>
    <w:lvl w:ilvl="0" w:tplc="04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C246DF9"/>
    <w:multiLevelType w:val="hybridMultilevel"/>
    <w:tmpl w:val="94F273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EB974CC"/>
    <w:multiLevelType w:val="multilevel"/>
    <w:tmpl w:val="28C434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3A274D"/>
    <w:multiLevelType w:val="hybridMultilevel"/>
    <w:tmpl w:val="EC528B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1EC40A6"/>
    <w:multiLevelType w:val="multilevel"/>
    <w:tmpl w:val="BB66C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6B4453"/>
    <w:multiLevelType w:val="multilevel"/>
    <w:tmpl w:val="DE40C200"/>
    <w:lvl w:ilvl="0">
      <w:start w:val="1"/>
      <w:numFmt w:val="upperRoman"/>
      <w:lvlText w:val="%1."/>
      <w:lvlJc w:val="left"/>
      <w:pPr>
        <w:ind w:left="0" w:firstLine="0"/>
      </w:pPr>
    </w:lvl>
    <w:lvl w:ilvl="1">
      <w:start w:val="1"/>
      <w:numFmt w:val="bullet"/>
      <w:lvlText w:val=""/>
      <w:lvlJc w:val="left"/>
      <w:pPr>
        <w:ind w:left="450" w:hanging="360"/>
      </w:pPr>
      <w:rPr>
        <w:rFonts w:ascii="Wingdings" w:hAnsi="Wingdings" w:hint="default"/>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24" w15:restartNumberingAfterBreak="0">
    <w:nsid w:val="49587AF4"/>
    <w:multiLevelType w:val="hybridMultilevel"/>
    <w:tmpl w:val="9188704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FC90D04"/>
    <w:multiLevelType w:val="hybridMultilevel"/>
    <w:tmpl w:val="1FDEC75C"/>
    <w:lvl w:ilvl="0" w:tplc="6916F50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BECEBE" w:tentative="1">
      <w:start w:val="1"/>
      <w:numFmt w:val="bullet"/>
      <w:lvlText w:val=""/>
      <w:lvlJc w:val="left"/>
      <w:pPr>
        <w:tabs>
          <w:tab w:val="num" w:pos="2160"/>
        </w:tabs>
        <w:ind w:left="2160" w:hanging="360"/>
      </w:pPr>
      <w:rPr>
        <w:rFonts w:ascii="Symbol" w:hAnsi="Symbol" w:hint="default"/>
      </w:rPr>
    </w:lvl>
    <w:lvl w:ilvl="3" w:tplc="06788A24" w:tentative="1">
      <w:start w:val="1"/>
      <w:numFmt w:val="bullet"/>
      <w:lvlText w:val=""/>
      <w:lvlJc w:val="left"/>
      <w:pPr>
        <w:tabs>
          <w:tab w:val="num" w:pos="2880"/>
        </w:tabs>
        <w:ind w:left="2880" w:hanging="360"/>
      </w:pPr>
      <w:rPr>
        <w:rFonts w:ascii="Symbol" w:hAnsi="Symbol" w:hint="default"/>
      </w:rPr>
    </w:lvl>
    <w:lvl w:ilvl="4" w:tplc="F3386CA6" w:tentative="1">
      <w:start w:val="1"/>
      <w:numFmt w:val="bullet"/>
      <w:lvlText w:val=""/>
      <w:lvlJc w:val="left"/>
      <w:pPr>
        <w:tabs>
          <w:tab w:val="num" w:pos="3600"/>
        </w:tabs>
        <w:ind w:left="3600" w:hanging="360"/>
      </w:pPr>
      <w:rPr>
        <w:rFonts w:ascii="Symbol" w:hAnsi="Symbol" w:hint="default"/>
      </w:rPr>
    </w:lvl>
    <w:lvl w:ilvl="5" w:tplc="B1463F6C" w:tentative="1">
      <w:start w:val="1"/>
      <w:numFmt w:val="bullet"/>
      <w:lvlText w:val=""/>
      <w:lvlJc w:val="left"/>
      <w:pPr>
        <w:tabs>
          <w:tab w:val="num" w:pos="4320"/>
        </w:tabs>
        <w:ind w:left="4320" w:hanging="360"/>
      </w:pPr>
      <w:rPr>
        <w:rFonts w:ascii="Symbol" w:hAnsi="Symbol" w:hint="default"/>
      </w:rPr>
    </w:lvl>
    <w:lvl w:ilvl="6" w:tplc="69DA6402" w:tentative="1">
      <w:start w:val="1"/>
      <w:numFmt w:val="bullet"/>
      <w:lvlText w:val=""/>
      <w:lvlJc w:val="left"/>
      <w:pPr>
        <w:tabs>
          <w:tab w:val="num" w:pos="5040"/>
        </w:tabs>
        <w:ind w:left="5040" w:hanging="360"/>
      </w:pPr>
      <w:rPr>
        <w:rFonts w:ascii="Symbol" w:hAnsi="Symbol" w:hint="default"/>
      </w:rPr>
    </w:lvl>
    <w:lvl w:ilvl="7" w:tplc="0F349320" w:tentative="1">
      <w:start w:val="1"/>
      <w:numFmt w:val="bullet"/>
      <w:lvlText w:val=""/>
      <w:lvlJc w:val="left"/>
      <w:pPr>
        <w:tabs>
          <w:tab w:val="num" w:pos="5760"/>
        </w:tabs>
        <w:ind w:left="5760" w:hanging="360"/>
      </w:pPr>
      <w:rPr>
        <w:rFonts w:ascii="Symbol" w:hAnsi="Symbol" w:hint="default"/>
      </w:rPr>
    </w:lvl>
    <w:lvl w:ilvl="8" w:tplc="9912F53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30D71F5"/>
    <w:multiLevelType w:val="hybridMultilevel"/>
    <w:tmpl w:val="31341B6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5C1019CA"/>
    <w:multiLevelType w:val="multilevel"/>
    <w:tmpl w:val="1A3A7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D86383D"/>
    <w:multiLevelType w:val="multilevel"/>
    <w:tmpl w:val="988CD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283A2D"/>
    <w:multiLevelType w:val="hybridMultilevel"/>
    <w:tmpl w:val="FE7A3404"/>
    <w:lvl w:ilvl="0" w:tplc="89A871BA">
      <w:start w:val="1"/>
      <w:numFmt w:val="bullet"/>
      <w:lvlText w:val=""/>
      <w:lvlJc w:val="left"/>
      <w:pPr>
        <w:ind w:left="872" w:hanging="440"/>
      </w:pPr>
      <w:rPr>
        <w:rFonts w:ascii="Symbol" w:hAnsi="Symbo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32" w15:restartNumberingAfterBreak="0">
    <w:nsid w:val="5FCD06F2"/>
    <w:multiLevelType w:val="multilevel"/>
    <w:tmpl w:val="4A3A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21407E"/>
    <w:multiLevelType w:val="hybridMultilevel"/>
    <w:tmpl w:val="452AAFB2"/>
    <w:lvl w:ilvl="0" w:tplc="40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5900D29"/>
    <w:multiLevelType w:val="hybridMultilevel"/>
    <w:tmpl w:val="2F54F40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9BE75CF"/>
    <w:multiLevelType w:val="multilevel"/>
    <w:tmpl w:val="8D323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C3E5A54"/>
    <w:multiLevelType w:val="hybridMultilevel"/>
    <w:tmpl w:val="4232F02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EB3151E"/>
    <w:multiLevelType w:val="multilevel"/>
    <w:tmpl w:val="C834F5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1" w15:restartNumberingAfterBreak="0">
    <w:nsid w:val="793709D7"/>
    <w:multiLevelType w:val="hybridMultilevel"/>
    <w:tmpl w:val="733E9F5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1077280">
    <w:abstractNumId w:val="39"/>
  </w:num>
  <w:num w:numId="2" w16cid:durableId="142698186">
    <w:abstractNumId w:val="40"/>
  </w:num>
  <w:num w:numId="3" w16cid:durableId="1239483234">
    <w:abstractNumId w:val="28"/>
  </w:num>
  <w:num w:numId="4" w16cid:durableId="273441847">
    <w:abstractNumId w:val="2"/>
  </w:num>
  <w:num w:numId="5" w16cid:durableId="1544907979">
    <w:abstractNumId w:val="34"/>
  </w:num>
  <w:num w:numId="6" w16cid:durableId="2082100561">
    <w:abstractNumId w:val="21"/>
  </w:num>
  <w:num w:numId="7" w16cid:durableId="1001465586">
    <w:abstractNumId w:val="27"/>
  </w:num>
  <w:num w:numId="8" w16cid:durableId="1064643807">
    <w:abstractNumId w:val="8"/>
  </w:num>
  <w:num w:numId="9" w16cid:durableId="1627545168">
    <w:abstractNumId w:val="14"/>
  </w:num>
  <w:num w:numId="10" w16cid:durableId="1799369653">
    <w:abstractNumId w:val="13"/>
  </w:num>
  <w:num w:numId="11" w16cid:durableId="998382417">
    <w:abstractNumId w:val="42"/>
  </w:num>
  <w:num w:numId="12" w16cid:durableId="1441147486">
    <w:abstractNumId w:val="4"/>
  </w:num>
  <w:num w:numId="13" w16cid:durableId="1560893911">
    <w:abstractNumId w:val="31"/>
  </w:num>
  <w:num w:numId="14" w16cid:durableId="831605010">
    <w:abstractNumId w:val="23"/>
  </w:num>
  <w:num w:numId="15" w16cid:durableId="1607737909">
    <w:abstractNumId w:val="1"/>
  </w:num>
  <w:num w:numId="16" w16cid:durableId="1471376">
    <w:abstractNumId w:val="15"/>
  </w:num>
  <w:num w:numId="17" w16cid:durableId="2087989269">
    <w:abstractNumId w:val="7"/>
  </w:num>
  <w:num w:numId="18" w16cid:durableId="1492260582">
    <w:abstractNumId w:val="25"/>
  </w:num>
  <w:num w:numId="19" w16cid:durableId="656768885">
    <w:abstractNumId w:val="22"/>
  </w:num>
  <w:num w:numId="20" w16cid:durableId="1896577716">
    <w:abstractNumId w:val="19"/>
  </w:num>
  <w:num w:numId="21" w16cid:durableId="747310420">
    <w:abstractNumId w:val="5"/>
  </w:num>
  <w:num w:numId="22" w16cid:durableId="207572432">
    <w:abstractNumId w:val="30"/>
  </w:num>
  <w:num w:numId="23" w16cid:durableId="1899512761">
    <w:abstractNumId w:val="10"/>
  </w:num>
  <w:num w:numId="24" w16cid:durableId="1423335562">
    <w:abstractNumId w:val="0"/>
  </w:num>
  <w:num w:numId="25" w16cid:durableId="1315522789">
    <w:abstractNumId w:val="32"/>
  </w:num>
  <w:num w:numId="26" w16cid:durableId="1228423340">
    <w:abstractNumId w:val="38"/>
  </w:num>
  <w:num w:numId="27" w16cid:durableId="726151115">
    <w:abstractNumId w:val="17"/>
  </w:num>
  <w:num w:numId="28" w16cid:durableId="1865051360">
    <w:abstractNumId w:val="33"/>
  </w:num>
  <w:num w:numId="29" w16cid:durableId="323240705">
    <w:abstractNumId w:val="29"/>
  </w:num>
  <w:num w:numId="30" w16cid:durableId="1289319671">
    <w:abstractNumId w:val="36"/>
  </w:num>
  <w:num w:numId="31" w16cid:durableId="1258177876">
    <w:abstractNumId w:val="41"/>
  </w:num>
  <w:num w:numId="32" w16cid:durableId="1450591721">
    <w:abstractNumId w:val="18"/>
  </w:num>
  <w:num w:numId="33" w16cid:durableId="1635603102">
    <w:abstractNumId w:val="16"/>
  </w:num>
  <w:num w:numId="34" w16cid:durableId="1912158349">
    <w:abstractNumId w:val="3"/>
  </w:num>
  <w:num w:numId="35" w16cid:durableId="1976064483">
    <w:abstractNumId w:val="11"/>
  </w:num>
  <w:num w:numId="36" w16cid:durableId="1937590676">
    <w:abstractNumId w:val="20"/>
  </w:num>
  <w:num w:numId="37" w16cid:durableId="842862260">
    <w:abstractNumId w:val="24"/>
  </w:num>
  <w:num w:numId="38" w16cid:durableId="150295066">
    <w:abstractNumId w:val="35"/>
  </w:num>
  <w:num w:numId="39" w16cid:durableId="927737778">
    <w:abstractNumId w:val="9"/>
  </w:num>
  <w:num w:numId="40" w16cid:durableId="640236700">
    <w:abstractNumId w:val="37"/>
  </w:num>
  <w:num w:numId="41" w16cid:durableId="198516913">
    <w:abstractNumId w:val="26"/>
  </w:num>
  <w:num w:numId="42" w16cid:durableId="829368279">
    <w:abstractNumId w:val="12"/>
  </w:num>
  <w:num w:numId="43" w16cid:durableId="113089822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34"/>
    <w:rsid w:val="00001057"/>
    <w:rsid w:val="000012D6"/>
    <w:rsid w:val="00001C6D"/>
    <w:rsid w:val="0000238A"/>
    <w:rsid w:val="000029E8"/>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1DE6"/>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A71"/>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860"/>
    <w:rsid w:val="00064A40"/>
    <w:rsid w:val="00064B4F"/>
    <w:rsid w:val="00064F65"/>
    <w:rsid w:val="00064FEA"/>
    <w:rsid w:val="0006531F"/>
    <w:rsid w:val="00065BAD"/>
    <w:rsid w:val="00065E1A"/>
    <w:rsid w:val="00067216"/>
    <w:rsid w:val="0006748D"/>
    <w:rsid w:val="00067C7E"/>
    <w:rsid w:val="0007138E"/>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3CA4"/>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B005A"/>
    <w:rsid w:val="000B0266"/>
    <w:rsid w:val="000B06FD"/>
    <w:rsid w:val="000B0719"/>
    <w:rsid w:val="000B07A4"/>
    <w:rsid w:val="000B0881"/>
    <w:rsid w:val="000B0B37"/>
    <w:rsid w:val="000B0BD2"/>
    <w:rsid w:val="000B0CE4"/>
    <w:rsid w:val="000B10A8"/>
    <w:rsid w:val="000B1364"/>
    <w:rsid w:val="000B1395"/>
    <w:rsid w:val="000B13E8"/>
    <w:rsid w:val="000B1FD5"/>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2249"/>
    <w:rsid w:val="000D30A0"/>
    <w:rsid w:val="000D3380"/>
    <w:rsid w:val="000D38A9"/>
    <w:rsid w:val="000D40D6"/>
    <w:rsid w:val="000D416C"/>
    <w:rsid w:val="000D41D3"/>
    <w:rsid w:val="000D4762"/>
    <w:rsid w:val="000D492E"/>
    <w:rsid w:val="000D49E7"/>
    <w:rsid w:val="000D516F"/>
    <w:rsid w:val="000D51CB"/>
    <w:rsid w:val="000D5B70"/>
    <w:rsid w:val="000D5F39"/>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28E"/>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6730"/>
    <w:rsid w:val="0010693F"/>
    <w:rsid w:val="001069B7"/>
    <w:rsid w:val="00106A70"/>
    <w:rsid w:val="00106B20"/>
    <w:rsid w:val="00106E9F"/>
    <w:rsid w:val="00106EAA"/>
    <w:rsid w:val="00107126"/>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841"/>
    <w:rsid w:val="00131D4F"/>
    <w:rsid w:val="0013220E"/>
    <w:rsid w:val="00132269"/>
    <w:rsid w:val="00132C5E"/>
    <w:rsid w:val="00132D42"/>
    <w:rsid w:val="00132F7C"/>
    <w:rsid w:val="00132FBB"/>
    <w:rsid w:val="001330A5"/>
    <w:rsid w:val="00133104"/>
    <w:rsid w:val="00133B55"/>
    <w:rsid w:val="00133C85"/>
    <w:rsid w:val="001344DC"/>
    <w:rsid w:val="001353EF"/>
    <w:rsid w:val="00135482"/>
    <w:rsid w:val="001360D7"/>
    <w:rsid w:val="0013642E"/>
    <w:rsid w:val="00136FC0"/>
    <w:rsid w:val="00137161"/>
    <w:rsid w:val="001373AC"/>
    <w:rsid w:val="00137514"/>
    <w:rsid w:val="001377A3"/>
    <w:rsid w:val="001377ED"/>
    <w:rsid w:val="00137BBD"/>
    <w:rsid w:val="00137BE6"/>
    <w:rsid w:val="00140456"/>
    <w:rsid w:val="001405CF"/>
    <w:rsid w:val="001405E2"/>
    <w:rsid w:val="001406F0"/>
    <w:rsid w:val="0014084F"/>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A1"/>
    <w:rsid w:val="00150DD5"/>
    <w:rsid w:val="00150F4C"/>
    <w:rsid w:val="00151415"/>
    <w:rsid w:val="00151A42"/>
    <w:rsid w:val="00151B06"/>
    <w:rsid w:val="001521C5"/>
    <w:rsid w:val="00153451"/>
    <w:rsid w:val="001534DD"/>
    <w:rsid w:val="00153B0E"/>
    <w:rsid w:val="00153CC4"/>
    <w:rsid w:val="00153F7A"/>
    <w:rsid w:val="00153FB1"/>
    <w:rsid w:val="00154BE4"/>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47C5"/>
    <w:rsid w:val="001651BC"/>
    <w:rsid w:val="00165900"/>
    <w:rsid w:val="00165B6A"/>
    <w:rsid w:val="00165FD6"/>
    <w:rsid w:val="00166A30"/>
    <w:rsid w:val="00166ECF"/>
    <w:rsid w:val="00167122"/>
    <w:rsid w:val="00167376"/>
    <w:rsid w:val="00167453"/>
    <w:rsid w:val="001676A5"/>
    <w:rsid w:val="00167856"/>
    <w:rsid w:val="00167872"/>
    <w:rsid w:val="00167954"/>
    <w:rsid w:val="00167FD7"/>
    <w:rsid w:val="0017010E"/>
    <w:rsid w:val="001704DF"/>
    <w:rsid w:val="00170B86"/>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773D7"/>
    <w:rsid w:val="001807DE"/>
    <w:rsid w:val="00180A47"/>
    <w:rsid w:val="00180D5F"/>
    <w:rsid w:val="00180F3D"/>
    <w:rsid w:val="00181B8F"/>
    <w:rsid w:val="00181D76"/>
    <w:rsid w:val="00182214"/>
    <w:rsid w:val="0018353E"/>
    <w:rsid w:val="00183653"/>
    <w:rsid w:val="0018410C"/>
    <w:rsid w:val="0018449F"/>
    <w:rsid w:val="001849CC"/>
    <w:rsid w:val="0018538D"/>
    <w:rsid w:val="00185B4E"/>
    <w:rsid w:val="00185CF2"/>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511E"/>
    <w:rsid w:val="00195429"/>
    <w:rsid w:val="00195ECF"/>
    <w:rsid w:val="00197066"/>
    <w:rsid w:val="00197CF2"/>
    <w:rsid w:val="00197DEB"/>
    <w:rsid w:val="00197E2A"/>
    <w:rsid w:val="00197FF5"/>
    <w:rsid w:val="001A058B"/>
    <w:rsid w:val="001A0A48"/>
    <w:rsid w:val="001A0E54"/>
    <w:rsid w:val="001A0EF5"/>
    <w:rsid w:val="001A117D"/>
    <w:rsid w:val="001A1368"/>
    <w:rsid w:val="001A141F"/>
    <w:rsid w:val="001A1A85"/>
    <w:rsid w:val="001A1B3F"/>
    <w:rsid w:val="001A1CBA"/>
    <w:rsid w:val="001A21F0"/>
    <w:rsid w:val="001A2614"/>
    <w:rsid w:val="001A2841"/>
    <w:rsid w:val="001A42BA"/>
    <w:rsid w:val="001A4763"/>
    <w:rsid w:val="001A4B5D"/>
    <w:rsid w:val="001A5051"/>
    <w:rsid w:val="001A55A8"/>
    <w:rsid w:val="001A57D9"/>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1EF"/>
    <w:rsid w:val="001B5520"/>
    <w:rsid w:val="001B59B6"/>
    <w:rsid w:val="001B59BA"/>
    <w:rsid w:val="001B6654"/>
    <w:rsid w:val="001B68CC"/>
    <w:rsid w:val="001C01EB"/>
    <w:rsid w:val="001C057C"/>
    <w:rsid w:val="001C0683"/>
    <w:rsid w:val="001C0A2D"/>
    <w:rsid w:val="001C0BD4"/>
    <w:rsid w:val="001C0D93"/>
    <w:rsid w:val="001C1049"/>
    <w:rsid w:val="001C126A"/>
    <w:rsid w:val="001C18EB"/>
    <w:rsid w:val="001C194E"/>
    <w:rsid w:val="001C2015"/>
    <w:rsid w:val="001C213E"/>
    <w:rsid w:val="001C2161"/>
    <w:rsid w:val="001C2666"/>
    <w:rsid w:val="001C284C"/>
    <w:rsid w:val="001C2995"/>
    <w:rsid w:val="001C3077"/>
    <w:rsid w:val="001C320C"/>
    <w:rsid w:val="001C350E"/>
    <w:rsid w:val="001C36C6"/>
    <w:rsid w:val="001C416D"/>
    <w:rsid w:val="001C41F6"/>
    <w:rsid w:val="001C4243"/>
    <w:rsid w:val="001C434C"/>
    <w:rsid w:val="001C4636"/>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FB"/>
    <w:rsid w:val="001D1FDD"/>
    <w:rsid w:val="001D2649"/>
    <w:rsid w:val="001D2CC5"/>
    <w:rsid w:val="001D2F35"/>
    <w:rsid w:val="001D3110"/>
    <w:rsid w:val="001D3852"/>
    <w:rsid w:val="001D3B4A"/>
    <w:rsid w:val="001D4075"/>
    <w:rsid w:val="001D4421"/>
    <w:rsid w:val="001D48BB"/>
    <w:rsid w:val="001D4F56"/>
    <w:rsid w:val="001D512F"/>
    <w:rsid w:val="001D54BB"/>
    <w:rsid w:val="001D57AC"/>
    <w:rsid w:val="001D5F9B"/>
    <w:rsid w:val="001D612D"/>
    <w:rsid w:val="001D63A2"/>
    <w:rsid w:val="001D641D"/>
    <w:rsid w:val="001D6644"/>
    <w:rsid w:val="001D6B4C"/>
    <w:rsid w:val="001D6D2E"/>
    <w:rsid w:val="001D6FF1"/>
    <w:rsid w:val="001D7197"/>
    <w:rsid w:val="001D72DC"/>
    <w:rsid w:val="001D797D"/>
    <w:rsid w:val="001E02AA"/>
    <w:rsid w:val="001E0C41"/>
    <w:rsid w:val="001E0CB8"/>
    <w:rsid w:val="001E0CBD"/>
    <w:rsid w:val="001E0D98"/>
    <w:rsid w:val="001E0EA7"/>
    <w:rsid w:val="001E10F6"/>
    <w:rsid w:val="001E11D7"/>
    <w:rsid w:val="001E11FB"/>
    <w:rsid w:val="001E168C"/>
    <w:rsid w:val="001E1A58"/>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0EBA"/>
    <w:rsid w:val="00201064"/>
    <w:rsid w:val="0020114C"/>
    <w:rsid w:val="0020150F"/>
    <w:rsid w:val="00201A68"/>
    <w:rsid w:val="00201D06"/>
    <w:rsid w:val="00202081"/>
    <w:rsid w:val="00202272"/>
    <w:rsid w:val="00202451"/>
    <w:rsid w:val="002024ED"/>
    <w:rsid w:val="00202B7E"/>
    <w:rsid w:val="00202CF4"/>
    <w:rsid w:val="00203269"/>
    <w:rsid w:val="002038A2"/>
    <w:rsid w:val="00203DD3"/>
    <w:rsid w:val="002041D4"/>
    <w:rsid w:val="0020425F"/>
    <w:rsid w:val="00204290"/>
    <w:rsid w:val="002047BB"/>
    <w:rsid w:val="00204990"/>
    <w:rsid w:val="00204A58"/>
    <w:rsid w:val="00205819"/>
    <w:rsid w:val="00205935"/>
    <w:rsid w:val="00205F58"/>
    <w:rsid w:val="0020632E"/>
    <w:rsid w:val="002064C6"/>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B9"/>
    <w:rsid w:val="00221CD4"/>
    <w:rsid w:val="00221D88"/>
    <w:rsid w:val="0022247E"/>
    <w:rsid w:val="00222640"/>
    <w:rsid w:val="00222DB8"/>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93B"/>
    <w:rsid w:val="00252C53"/>
    <w:rsid w:val="00252CC4"/>
    <w:rsid w:val="00252EBD"/>
    <w:rsid w:val="002533C6"/>
    <w:rsid w:val="0025372A"/>
    <w:rsid w:val="00253F0C"/>
    <w:rsid w:val="00253F32"/>
    <w:rsid w:val="00254147"/>
    <w:rsid w:val="00254971"/>
    <w:rsid w:val="00255B2E"/>
    <w:rsid w:val="0025745F"/>
    <w:rsid w:val="00257B1C"/>
    <w:rsid w:val="00260410"/>
    <w:rsid w:val="00260B99"/>
    <w:rsid w:val="00260FB9"/>
    <w:rsid w:val="00261488"/>
    <w:rsid w:val="00261545"/>
    <w:rsid w:val="0026220A"/>
    <w:rsid w:val="002624CB"/>
    <w:rsid w:val="00262A14"/>
    <w:rsid w:val="00262B5A"/>
    <w:rsid w:val="002632A4"/>
    <w:rsid w:val="002638F6"/>
    <w:rsid w:val="00263D48"/>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83"/>
    <w:rsid w:val="00281191"/>
    <w:rsid w:val="002812E7"/>
    <w:rsid w:val="0028171A"/>
    <w:rsid w:val="0028200C"/>
    <w:rsid w:val="002828F2"/>
    <w:rsid w:val="00282E17"/>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3EF5"/>
    <w:rsid w:val="002A4268"/>
    <w:rsid w:val="002A4269"/>
    <w:rsid w:val="002A4368"/>
    <w:rsid w:val="002A4C64"/>
    <w:rsid w:val="002A4D81"/>
    <w:rsid w:val="002A4E41"/>
    <w:rsid w:val="002A4F51"/>
    <w:rsid w:val="002A4FA6"/>
    <w:rsid w:val="002A5940"/>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BDA"/>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07EA"/>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A8A"/>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7067"/>
    <w:rsid w:val="002F757F"/>
    <w:rsid w:val="002F7977"/>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B2"/>
    <w:rsid w:val="003175F4"/>
    <w:rsid w:val="0031796C"/>
    <w:rsid w:val="00317D02"/>
    <w:rsid w:val="00320201"/>
    <w:rsid w:val="003208D5"/>
    <w:rsid w:val="00321315"/>
    <w:rsid w:val="0032180E"/>
    <w:rsid w:val="00321E3B"/>
    <w:rsid w:val="003222CE"/>
    <w:rsid w:val="0032275C"/>
    <w:rsid w:val="00322934"/>
    <w:rsid w:val="00322E71"/>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4043E"/>
    <w:rsid w:val="00340AC3"/>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4F6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E2A"/>
    <w:rsid w:val="00351F1E"/>
    <w:rsid w:val="00352089"/>
    <w:rsid w:val="00352748"/>
    <w:rsid w:val="00352C2F"/>
    <w:rsid w:val="00353003"/>
    <w:rsid w:val="003535D9"/>
    <w:rsid w:val="003537B1"/>
    <w:rsid w:val="0035399E"/>
    <w:rsid w:val="00353CF6"/>
    <w:rsid w:val="00353D10"/>
    <w:rsid w:val="00354413"/>
    <w:rsid w:val="00354434"/>
    <w:rsid w:val="00354735"/>
    <w:rsid w:val="00354CB2"/>
    <w:rsid w:val="00354DAE"/>
    <w:rsid w:val="003554E7"/>
    <w:rsid w:val="00355C35"/>
    <w:rsid w:val="00356767"/>
    <w:rsid w:val="003567C1"/>
    <w:rsid w:val="003567D5"/>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0FC1"/>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481"/>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16B"/>
    <w:rsid w:val="00387628"/>
    <w:rsid w:val="00387649"/>
    <w:rsid w:val="0038783E"/>
    <w:rsid w:val="003904D4"/>
    <w:rsid w:val="0039071E"/>
    <w:rsid w:val="003907FD"/>
    <w:rsid w:val="00390A91"/>
    <w:rsid w:val="00390DC0"/>
    <w:rsid w:val="00390EB3"/>
    <w:rsid w:val="0039106A"/>
    <w:rsid w:val="0039110E"/>
    <w:rsid w:val="00391296"/>
    <w:rsid w:val="003915F0"/>
    <w:rsid w:val="00391B7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6DEE"/>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7DE"/>
    <w:rsid w:val="003C39BB"/>
    <w:rsid w:val="003C3A1E"/>
    <w:rsid w:val="003C4024"/>
    <w:rsid w:val="003C4304"/>
    <w:rsid w:val="003C4F5D"/>
    <w:rsid w:val="003C5544"/>
    <w:rsid w:val="003C5752"/>
    <w:rsid w:val="003C596B"/>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24D"/>
    <w:rsid w:val="003E62FB"/>
    <w:rsid w:val="003E6C96"/>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5DC"/>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795"/>
    <w:rsid w:val="00421309"/>
    <w:rsid w:val="004219F8"/>
    <w:rsid w:val="00421A5E"/>
    <w:rsid w:val="00422933"/>
    <w:rsid w:val="00422B06"/>
    <w:rsid w:val="00422E23"/>
    <w:rsid w:val="0042324D"/>
    <w:rsid w:val="0042335E"/>
    <w:rsid w:val="00423EA6"/>
    <w:rsid w:val="00424D93"/>
    <w:rsid w:val="00424E87"/>
    <w:rsid w:val="004251BD"/>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3DD"/>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8CE"/>
    <w:rsid w:val="00452C51"/>
    <w:rsid w:val="00452CFE"/>
    <w:rsid w:val="0045307B"/>
    <w:rsid w:val="00454798"/>
    <w:rsid w:val="00454845"/>
    <w:rsid w:val="0045553F"/>
    <w:rsid w:val="004565D7"/>
    <w:rsid w:val="00456714"/>
    <w:rsid w:val="00456E84"/>
    <w:rsid w:val="00457A43"/>
    <w:rsid w:val="004602D7"/>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422"/>
    <w:rsid w:val="00475623"/>
    <w:rsid w:val="00475B5B"/>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CF1"/>
    <w:rsid w:val="00495E4D"/>
    <w:rsid w:val="00496270"/>
    <w:rsid w:val="0049640C"/>
    <w:rsid w:val="00496632"/>
    <w:rsid w:val="00496A08"/>
    <w:rsid w:val="00497497"/>
    <w:rsid w:val="004975B2"/>
    <w:rsid w:val="0049764A"/>
    <w:rsid w:val="00497B8B"/>
    <w:rsid w:val="004A04B1"/>
    <w:rsid w:val="004A0519"/>
    <w:rsid w:val="004A05CC"/>
    <w:rsid w:val="004A0799"/>
    <w:rsid w:val="004A0975"/>
    <w:rsid w:val="004A0AE7"/>
    <w:rsid w:val="004A0CEC"/>
    <w:rsid w:val="004A0F6C"/>
    <w:rsid w:val="004A12FC"/>
    <w:rsid w:val="004A21E0"/>
    <w:rsid w:val="004A21EA"/>
    <w:rsid w:val="004A2358"/>
    <w:rsid w:val="004A2808"/>
    <w:rsid w:val="004A2F23"/>
    <w:rsid w:val="004A36C9"/>
    <w:rsid w:val="004A3FEC"/>
    <w:rsid w:val="004A4095"/>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93"/>
    <w:rsid w:val="004B4FDF"/>
    <w:rsid w:val="004B535E"/>
    <w:rsid w:val="004B56D1"/>
    <w:rsid w:val="004B5710"/>
    <w:rsid w:val="004B5720"/>
    <w:rsid w:val="004B5E14"/>
    <w:rsid w:val="004B6687"/>
    <w:rsid w:val="004B6717"/>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5FDA"/>
    <w:rsid w:val="004C625B"/>
    <w:rsid w:val="004C6C7F"/>
    <w:rsid w:val="004C71BB"/>
    <w:rsid w:val="004C7B79"/>
    <w:rsid w:val="004D098A"/>
    <w:rsid w:val="004D0995"/>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751"/>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7EB"/>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65"/>
    <w:rsid w:val="004F52BB"/>
    <w:rsid w:val="004F53AD"/>
    <w:rsid w:val="004F5737"/>
    <w:rsid w:val="004F5813"/>
    <w:rsid w:val="004F58FE"/>
    <w:rsid w:val="004F5B96"/>
    <w:rsid w:val="004F640A"/>
    <w:rsid w:val="004F6E4D"/>
    <w:rsid w:val="004F721E"/>
    <w:rsid w:val="004F7293"/>
    <w:rsid w:val="004F74DB"/>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639"/>
    <w:rsid w:val="00513C76"/>
    <w:rsid w:val="00513E1B"/>
    <w:rsid w:val="00514560"/>
    <w:rsid w:val="005154D5"/>
    <w:rsid w:val="0051581C"/>
    <w:rsid w:val="0051584E"/>
    <w:rsid w:val="00515C12"/>
    <w:rsid w:val="00515EEA"/>
    <w:rsid w:val="0051601C"/>
    <w:rsid w:val="005164E5"/>
    <w:rsid w:val="00516A1C"/>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630"/>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37D7A"/>
    <w:rsid w:val="00537EA1"/>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65A5"/>
    <w:rsid w:val="00546706"/>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08C"/>
    <w:rsid w:val="00555D17"/>
    <w:rsid w:val="00556264"/>
    <w:rsid w:val="005565CC"/>
    <w:rsid w:val="00556B02"/>
    <w:rsid w:val="00556DCD"/>
    <w:rsid w:val="00557232"/>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08"/>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1EDC"/>
    <w:rsid w:val="005B2493"/>
    <w:rsid w:val="005B2698"/>
    <w:rsid w:val="005B2EEA"/>
    <w:rsid w:val="005B3502"/>
    <w:rsid w:val="005B3D79"/>
    <w:rsid w:val="005B48A4"/>
    <w:rsid w:val="005B4DA8"/>
    <w:rsid w:val="005B4E55"/>
    <w:rsid w:val="005B5CDA"/>
    <w:rsid w:val="005B5DD3"/>
    <w:rsid w:val="005B6460"/>
    <w:rsid w:val="005B6497"/>
    <w:rsid w:val="005B69C8"/>
    <w:rsid w:val="005B6AD1"/>
    <w:rsid w:val="005B725C"/>
    <w:rsid w:val="005B76F7"/>
    <w:rsid w:val="005B7CC5"/>
    <w:rsid w:val="005C0873"/>
    <w:rsid w:val="005C12C5"/>
    <w:rsid w:val="005C1747"/>
    <w:rsid w:val="005C267F"/>
    <w:rsid w:val="005C2785"/>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920"/>
    <w:rsid w:val="005D3C3D"/>
    <w:rsid w:val="005D4118"/>
    <w:rsid w:val="005D48ED"/>
    <w:rsid w:val="005D5196"/>
    <w:rsid w:val="005D54E1"/>
    <w:rsid w:val="005D5763"/>
    <w:rsid w:val="005D5917"/>
    <w:rsid w:val="005D6BB2"/>
    <w:rsid w:val="005D6DBA"/>
    <w:rsid w:val="005D7460"/>
    <w:rsid w:val="005D7A8E"/>
    <w:rsid w:val="005D7C73"/>
    <w:rsid w:val="005E055F"/>
    <w:rsid w:val="005E07A2"/>
    <w:rsid w:val="005E0A3B"/>
    <w:rsid w:val="005E164C"/>
    <w:rsid w:val="005E1724"/>
    <w:rsid w:val="005E1897"/>
    <w:rsid w:val="005E1FB0"/>
    <w:rsid w:val="005E217C"/>
    <w:rsid w:val="005E237E"/>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83B"/>
    <w:rsid w:val="005E6F3C"/>
    <w:rsid w:val="005E7627"/>
    <w:rsid w:val="005E7D02"/>
    <w:rsid w:val="005F0205"/>
    <w:rsid w:val="005F05FC"/>
    <w:rsid w:val="005F0604"/>
    <w:rsid w:val="005F0E47"/>
    <w:rsid w:val="005F0FE0"/>
    <w:rsid w:val="005F1312"/>
    <w:rsid w:val="005F1DEF"/>
    <w:rsid w:val="005F207D"/>
    <w:rsid w:val="005F2B17"/>
    <w:rsid w:val="005F2B86"/>
    <w:rsid w:val="005F3016"/>
    <w:rsid w:val="005F344B"/>
    <w:rsid w:val="005F3CC4"/>
    <w:rsid w:val="005F3FA4"/>
    <w:rsid w:val="005F45F5"/>
    <w:rsid w:val="005F4BA2"/>
    <w:rsid w:val="005F5593"/>
    <w:rsid w:val="005F61DC"/>
    <w:rsid w:val="005F65D2"/>
    <w:rsid w:val="005F6918"/>
    <w:rsid w:val="005F6AA1"/>
    <w:rsid w:val="005F6C4F"/>
    <w:rsid w:val="005F6D93"/>
    <w:rsid w:val="005F6E5D"/>
    <w:rsid w:val="005F6F27"/>
    <w:rsid w:val="005F7E9E"/>
    <w:rsid w:val="005F7F58"/>
    <w:rsid w:val="005F7FE9"/>
    <w:rsid w:val="006002BC"/>
    <w:rsid w:val="00600994"/>
    <w:rsid w:val="00600A3C"/>
    <w:rsid w:val="0060138E"/>
    <w:rsid w:val="0060299E"/>
    <w:rsid w:val="00602EF6"/>
    <w:rsid w:val="006037A1"/>
    <w:rsid w:val="00603836"/>
    <w:rsid w:val="00603F74"/>
    <w:rsid w:val="00604216"/>
    <w:rsid w:val="00604525"/>
    <w:rsid w:val="0060474E"/>
    <w:rsid w:val="00604995"/>
    <w:rsid w:val="00604AD6"/>
    <w:rsid w:val="00604D70"/>
    <w:rsid w:val="0060542A"/>
    <w:rsid w:val="00606830"/>
    <w:rsid w:val="0060684B"/>
    <w:rsid w:val="00606BCE"/>
    <w:rsid w:val="00606FB9"/>
    <w:rsid w:val="00607048"/>
    <w:rsid w:val="00607088"/>
    <w:rsid w:val="0060716D"/>
    <w:rsid w:val="006076E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467"/>
    <w:rsid w:val="00621CA3"/>
    <w:rsid w:val="00621F64"/>
    <w:rsid w:val="006222DC"/>
    <w:rsid w:val="0062236E"/>
    <w:rsid w:val="006223D8"/>
    <w:rsid w:val="00622455"/>
    <w:rsid w:val="00622C9A"/>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D48"/>
    <w:rsid w:val="00631DDC"/>
    <w:rsid w:val="00632313"/>
    <w:rsid w:val="006324B5"/>
    <w:rsid w:val="00632A4C"/>
    <w:rsid w:val="00632D31"/>
    <w:rsid w:val="006330B5"/>
    <w:rsid w:val="0063338B"/>
    <w:rsid w:val="0063341B"/>
    <w:rsid w:val="006334D1"/>
    <w:rsid w:val="00633BB0"/>
    <w:rsid w:val="00633E93"/>
    <w:rsid w:val="00633F9E"/>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25"/>
    <w:rsid w:val="00645FE7"/>
    <w:rsid w:val="0064660A"/>
    <w:rsid w:val="006467CA"/>
    <w:rsid w:val="0064686E"/>
    <w:rsid w:val="00646B8E"/>
    <w:rsid w:val="00646F8D"/>
    <w:rsid w:val="006470DC"/>
    <w:rsid w:val="006471AF"/>
    <w:rsid w:val="006479F8"/>
    <w:rsid w:val="00650000"/>
    <w:rsid w:val="006501AD"/>
    <w:rsid w:val="00650784"/>
    <w:rsid w:val="006510B4"/>
    <w:rsid w:val="00651721"/>
    <w:rsid w:val="0065191A"/>
    <w:rsid w:val="00651B8E"/>
    <w:rsid w:val="0065235D"/>
    <w:rsid w:val="0065265C"/>
    <w:rsid w:val="006526E2"/>
    <w:rsid w:val="00653629"/>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109"/>
    <w:rsid w:val="00663201"/>
    <w:rsid w:val="00663E6B"/>
    <w:rsid w:val="0066489B"/>
    <w:rsid w:val="006650F3"/>
    <w:rsid w:val="006654B1"/>
    <w:rsid w:val="00665815"/>
    <w:rsid w:val="00665BB5"/>
    <w:rsid w:val="006662C4"/>
    <w:rsid w:val="006665D8"/>
    <w:rsid w:val="00666660"/>
    <w:rsid w:val="00666B38"/>
    <w:rsid w:val="00667656"/>
    <w:rsid w:val="00667CAE"/>
    <w:rsid w:val="00670325"/>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BD9"/>
    <w:rsid w:val="00677004"/>
    <w:rsid w:val="0067705A"/>
    <w:rsid w:val="006772D9"/>
    <w:rsid w:val="00680BB4"/>
    <w:rsid w:val="00681277"/>
    <w:rsid w:val="00682B0C"/>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EF6"/>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FA"/>
    <w:rsid w:val="006B53FD"/>
    <w:rsid w:val="006B56B3"/>
    <w:rsid w:val="006B58BA"/>
    <w:rsid w:val="006B5944"/>
    <w:rsid w:val="006B5E04"/>
    <w:rsid w:val="006B5FCC"/>
    <w:rsid w:val="006B67F1"/>
    <w:rsid w:val="006B76F0"/>
    <w:rsid w:val="006C0502"/>
    <w:rsid w:val="006C0C71"/>
    <w:rsid w:val="006C1596"/>
    <w:rsid w:val="006C1A56"/>
    <w:rsid w:val="006C1A71"/>
    <w:rsid w:val="006C2AB5"/>
    <w:rsid w:val="006C3872"/>
    <w:rsid w:val="006C41B0"/>
    <w:rsid w:val="006C440F"/>
    <w:rsid w:val="006C5AD5"/>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E007F"/>
    <w:rsid w:val="006E0435"/>
    <w:rsid w:val="006E0498"/>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0E5"/>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B5"/>
    <w:rsid w:val="00705BC2"/>
    <w:rsid w:val="00705C4A"/>
    <w:rsid w:val="007061FD"/>
    <w:rsid w:val="00706704"/>
    <w:rsid w:val="0070682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1F3"/>
    <w:rsid w:val="007154C7"/>
    <w:rsid w:val="00715699"/>
    <w:rsid w:val="00715F32"/>
    <w:rsid w:val="0071626E"/>
    <w:rsid w:val="00716882"/>
    <w:rsid w:val="007169E7"/>
    <w:rsid w:val="007171BA"/>
    <w:rsid w:val="00717F62"/>
    <w:rsid w:val="00721348"/>
    <w:rsid w:val="007216CD"/>
    <w:rsid w:val="00721D75"/>
    <w:rsid w:val="00721EBF"/>
    <w:rsid w:val="007220FD"/>
    <w:rsid w:val="007228A7"/>
    <w:rsid w:val="00722B86"/>
    <w:rsid w:val="00723089"/>
    <w:rsid w:val="007230E0"/>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2F5F"/>
    <w:rsid w:val="007334F8"/>
    <w:rsid w:val="0073390C"/>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0FD2"/>
    <w:rsid w:val="00741114"/>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EB8"/>
    <w:rsid w:val="007453E0"/>
    <w:rsid w:val="007453E8"/>
    <w:rsid w:val="00745EB0"/>
    <w:rsid w:val="007461B4"/>
    <w:rsid w:val="00746638"/>
    <w:rsid w:val="00746BF4"/>
    <w:rsid w:val="00747987"/>
    <w:rsid w:val="00747D2E"/>
    <w:rsid w:val="00750338"/>
    <w:rsid w:val="00750560"/>
    <w:rsid w:val="007505D2"/>
    <w:rsid w:val="0075073B"/>
    <w:rsid w:val="00750A94"/>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D0E"/>
    <w:rsid w:val="00762AC0"/>
    <w:rsid w:val="00762B45"/>
    <w:rsid w:val="00762BBD"/>
    <w:rsid w:val="00762C87"/>
    <w:rsid w:val="00762CE9"/>
    <w:rsid w:val="007633E0"/>
    <w:rsid w:val="00764293"/>
    <w:rsid w:val="007642BF"/>
    <w:rsid w:val="00764315"/>
    <w:rsid w:val="00764741"/>
    <w:rsid w:val="00764A27"/>
    <w:rsid w:val="00764C50"/>
    <w:rsid w:val="00764EC6"/>
    <w:rsid w:val="00765541"/>
    <w:rsid w:val="007664FE"/>
    <w:rsid w:val="0076652B"/>
    <w:rsid w:val="007667DA"/>
    <w:rsid w:val="0076701D"/>
    <w:rsid w:val="00767054"/>
    <w:rsid w:val="00767146"/>
    <w:rsid w:val="00767BA7"/>
    <w:rsid w:val="00767DC6"/>
    <w:rsid w:val="00767DEB"/>
    <w:rsid w:val="00767E23"/>
    <w:rsid w:val="00770416"/>
    <w:rsid w:val="00770AB9"/>
    <w:rsid w:val="007711D1"/>
    <w:rsid w:val="0077127B"/>
    <w:rsid w:val="00771504"/>
    <w:rsid w:val="007717F8"/>
    <w:rsid w:val="0077211D"/>
    <w:rsid w:val="007721F2"/>
    <w:rsid w:val="00772229"/>
    <w:rsid w:val="00772461"/>
    <w:rsid w:val="007724B0"/>
    <w:rsid w:val="0077269A"/>
    <w:rsid w:val="00772825"/>
    <w:rsid w:val="00772859"/>
    <w:rsid w:val="00772D80"/>
    <w:rsid w:val="00772DBD"/>
    <w:rsid w:val="00772FD8"/>
    <w:rsid w:val="0077353A"/>
    <w:rsid w:val="00773585"/>
    <w:rsid w:val="007738A5"/>
    <w:rsid w:val="00773CEE"/>
    <w:rsid w:val="00774066"/>
    <w:rsid w:val="007745F4"/>
    <w:rsid w:val="00775389"/>
    <w:rsid w:val="0077587D"/>
    <w:rsid w:val="00775CCA"/>
    <w:rsid w:val="00776383"/>
    <w:rsid w:val="00776B44"/>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3F87"/>
    <w:rsid w:val="007846F0"/>
    <w:rsid w:val="00784717"/>
    <w:rsid w:val="007848B9"/>
    <w:rsid w:val="00785CFD"/>
    <w:rsid w:val="00785E9C"/>
    <w:rsid w:val="00786188"/>
    <w:rsid w:val="00786E9D"/>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3A0"/>
    <w:rsid w:val="00797D39"/>
    <w:rsid w:val="00797F95"/>
    <w:rsid w:val="007A027E"/>
    <w:rsid w:val="007A03CB"/>
    <w:rsid w:val="007A0842"/>
    <w:rsid w:val="007A0982"/>
    <w:rsid w:val="007A10B7"/>
    <w:rsid w:val="007A1135"/>
    <w:rsid w:val="007A1578"/>
    <w:rsid w:val="007A1C72"/>
    <w:rsid w:val="007A24CE"/>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AA5"/>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45B"/>
    <w:rsid w:val="007F348A"/>
    <w:rsid w:val="007F3870"/>
    <w:rsid w:val="007F38E1"/>
    <w:rsid w:val="007F405B"/>
    <w:rsid w:val="007F4469"/>
    <w:rsid w:val="007F4C17"/>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981"/>
    <w:rsid w:val="00804C11"/>
    <w:rsid w:val="00805228"/>
    <w:rsid w:val="00805258"/>
    <w:rsid w:val="008052EF"/>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CDA"/>
    <w:rsid w:val="00811E03"/>
    <w:rsid w:val="008127F7"/>
    <w:rsid w:val="00813043"/>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11D"/>
    <w:rsid w:val="00824BFD"/>
    <w:rsid w:val="008255BA"/>
    <w:rsid w:val="008269AB"/>
    <w:rsid w:val="00826F30"/>
    <w:rsid w:val="0082733A"/>
    <w:rsid w:val="008276D6"/>
    <w:rsid w:val="0082798A"/>
    <w:rsid w:val="00827F99"/>
    <w:rsid w:val="00830F5C"/>
    <w:rsid w:val="008311E0"/>
    <w:rsid w:val="008312D0"/>
    <w:rsid w:val="00831993"/>
    <w:rsid w:val="008320C5"/>
    <w:rsid w:val="00832230"/>
    <w:rsid w:val="0083231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807"/>
    <w:rsid w:val="00842EAC"/>
    <w:rsid w:val="008437F0"/>
    <w:rsid w:val="00844248"/>
    <w:rsid w:val="00844FDA"/>
    <w:rsid w:val="00845784"/>
    <w:rsid w:val="008457CA"/>
    <w:rsid w:val="008459C6"/>
    <w:rsid w:val="00845D2B"/>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34A"/>
    <w:rsid w:val="008603DC"/>
    <w:rsid w:val="00860592"/>
    <w:rsid w:val="00860D62"/>
    <w:rsid w:val="00861B38"/>
    <w:rsid w:val="00861CEB"/>
    <w:rsid w:val="00862BEB"/>
    <w:rsid w:val="00862C5C"/>
    <w:rsid w:val="0086319F"/>
    <w:rsid w:val="008631E1"/>
    <w:rsid w:val="0086373D"/>
    <w:rsid w:val="0086388F"/>
    <w:rsid w:val="0086476E"/>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ACC"/>
    <w:rsid w:val="00870D72"/>
    <w:rsid w:val="008710FB"/>
    <w:rsid w:val="00871804"/>
    <w:rsid w:val="00871ACC"/>
    <w:rsid w:val="008720DC"/>
    <w:rsid w:val="00872AF0"/>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712"/>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0A"/>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ABF"/>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DF5"/>
    <w:rsid w:val="00986B97"/>
    <w:rsid w:val="00987513"/>
    <w:rsid w:val="00987629"/>
    <w:rsid w:val="00987C4F"/>
    <w:rsid w:val="00990090"/>
    <w:rsid w:val="009900BD"/>
    <w:rsid w:val="009901EA"/>
    <w:rsid w:val="00990372"/>
    <w:rsid w:val="009903C2"/>
    <w:rsid w:val="009905A1"/>
    <w:rsid w:val="00990896"/>
    <w:rsid w:val="009912BD"/>
    <w:rsid w:val="0099135A"/>
    <w:rsid w:val="0099145A"/>
    <w:rsid w:val="009921C6"/>
    <w:rsid w:val="00992710"/>
    <w:rsid w:val="00992BF9"/>
    <w:rsid w:val="00992CEF"/>
    <w:rsid w:val="0099365E"/>
    <w:rsid w:val="00993823"/>
    <w:rsid w:val="00993B16"/>
    <w:rsid w:val="00994118"/>
    <w:rsid w:val="0099433B"/>
    <w:rsid w:val="00994AF2"/>
    <w:rsid w:val="00994B4F"/>
    <w:rsid w:val="0099528E"/>
    <w:rsid w:val="00995D79"/>
    <w:rsid w:val="00995F22"/>
    <w:rsid w:val="00995FEF"/>
    <w:rsid w:val="0099666B"/>
    <w:rsid w:val="0099675E"/>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57D2"/>
    <w:rsid w:val="009A66BF"/>
    <w:rsid w:val="009A6BDA"/>
    <w:rsid w:val="009A705B"/>
    <w:rsid w:val="009A7801"/>
    <w:rsid w:val="009A7A14"/>
    <w:rsid w:val="009A7A41"/>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592"/>
    <w:rsid w:val="009E27E6"/>
    <w:rsid w:val="009E2B86"/>
    <w:rsid w:val="009E2E6E"/>
    <w:rsid w:val="009E302D"/>
    <w:rsid w:val="009E3143"/>
    <w:rsid w:val="009E3253"/>
    <w:rsid w:val="009E3321"/>
    <w:rsid w:val="009E35DD"/>
    <w:rsid w:val="009E3A09"/>
    <w:rsid w:val="009E3B77"/>
    <w:rsid w:val="009E3E16"/>
    <w:rsid w:val="009E40E9"/>
    <w:rsid w:val="009E4412"/>
    <w:rsid w:val="009E54A0"/>
    <w:rsid w:val="009E5DF1"/>
    <w:rsid w:val="009E72A3"/>
    <w:rsid w:val="009E7446"/>
    <w:rsid w:val="009E74BD"/>
    <w:rsid w:val="009F0097"/>
    <w:rsid w:val="009F0512"/>
    <w:rsid w:val="009F0E3C"/>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42"/>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BEC"/>
    <w:rsid w:val="00A12E88"/>
    <w:rsid w:val="00A12EFF"/>
    <w:rsid w:val="00A13080"/>
    <w:rsid w:val="00A134DE"/>
    <w:rsid w:val="00A13D6B"/>
    <w:rsid w:val="00A14033"/>
    <w:rsid w:val="00A1424E"/>
    <w:rsid w:val="00A14870"/>
    <w:rsid w:val="00A1541D"/>
    <w:rsid w:val="00A159B6"/>
    <w:rsid w:val="00A15D64"/>
    <w:rsid w:val="00A1620C"/>
    <w:rsid w:val="00A16287"/>
    <w:rsid w:val="00A1720B"/>
    <w:rsid w:val="00A1752E"/>
    <w:rsid w:val="00A17C4B"/>
    <w:rsid w:val="00A20526"/>
    <w:rsid w:val="00A20925"/>
    <w:rsid w:val="00A20DB2"/>
    <w:rsid w:val="00A20DE4"/>
    <w:rsid w:val="00A21219"/>
    <w:rsid w:val="00A213C6"/>
    <w:rsid w:val="00A2188A"/>
    <w:rsid w:val="00A21A44"/>
    <w:rsid w:val="00A22500"/>
    <w:rsid w:val="00A23A07"/>
    <w:rsid w:val="00A23DD0"/>
    <w:rsid w:val="00A23DEB"/>
    <w:rsid w:val="00A2420D"/>
    <w:rsid w:val="00A24956"/>
    <w:rsid w:val="00A25084"/>
    <w:rsid w:val="00A2654C"/>
    <w:rsid w:val="00A26864"/>
    <w:rsid w:val="00A27051"/>
    <w:rsid w:val="00A27083"/>
    <w:rsid w:val="00A274A6"/>
    <w:rsid w:val="00A27B57"/>
    <w:rsid w:val="00A27D38"/>
    <w:rsid w:val="00A27EE1"/>
    <w:rsid w:val="00A30035"/>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F43"/>
    <w:rsid w:val="00A46339"/>
    <w:rsid w:val="00A463AD"/>
    <w:rsid w:val="00A463CD"/>
    <w:rsid w:val="00A464A1"/>
    <w:rsid w:val="00A46C1F"/>
    <w:rsid w:val="00A4745F"/>
    <w:rsid w:val="00A4746E"/>
    <w:rsid w:val="00A47477"/>
    <w:rsid w:val="00A47560"/>
    <w:rsid w:val="00A50104"/>
    <w:rsid w:val="00A505D3"/>
    <w:rsid w:val="00A50990"/>
    <w:rsid w:val="00A5100E"/>
    <w:rsid w:val="00A5158B"/>
    <w:rsid w:val="00A5163E"/>
    <w:rsid w:val="00A5188F"/>
    <w:rsid w:val="00A51A45"/>
    <w:rsid w:val="00A51B5A"/>
    <w:rsid w:val="00A52161"/>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37B"/>
    <w:rsid w:val="00A67415"/>
    <w:rsid w:val="00A67875"/>
    <w:rsid w:val="00A67936"/>
    <w:rsid w:val="00A67A45"/>
    <w:rsid w:val="00A70211"/>
    <w:rsid w:val="00A7028D"/>
    <w:rsid w:val="00A702A6"/>
    <w:rsid w:val="00A702EF"/>
    <w:rsid w:val="00A70351"/>
    <w:rsid w:val="00A71BF4"/>
    <w:rsid w:val="00A71F7B"/>
    <w:rsid w:val="00A723E0"/>
    <w:rsid w:val="00A723F2"/>
    <w:rsid w:val="00A724A7"/>
    <w:rsid w:val="00A7270B"/>
    <w:rsid w:val="00A727F9"/>
    <w:rsid w:val="00A72DB3"/>
    <w:rsid w:val="00A7349A"/>
    <w:rsid w:val="00A739F8"/>
    <w:rsid w:val="00A73A65"/>
    <w:rsid w:val="00A73E3B"/>
    <w:rsid w:val="00A74908"/>
    <w:rsid w:val="00A74AC8"/>
    <w:rsid w:val="00A756C7"/>
    <w:rsid w:val="00A75F66"/>
    <w:rsid w:val="00A7665A"/>
    <w:rsid w:val="00A76781"/>
    <w:rsid w:val="00A767DC"/>
    <w:rsid w:val="00A76E62"/>
    <w:rsid w:val="00A771A9"/>
    <w:rsid w:val="00A772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E0D"/>
    <w:rsid w:val="00AC5205"/>
    <w:rsid w:val="00AC56E0"/>
    <w:rsid w:val="00AC6CD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CD"/>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B000CD"/>
    <w:rsid w:val="00B00850"/>
    <w:rsid w:val="00B00FFB"/>
    <w:rsid w:val="00B010EA"/>
    <w:rsid w:val="00B016F8"/>
    <w:rsid w:val="00B01A58"/>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A90"/>
    <w:rsid w:val="00B06C86"/>
    <w:rsid w:val="00B07438"/>
    <w:rsid w:val="00B07503"/>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216"/>
    <w:rsid w:val="00B3634E"/>
    <w:rsid w:val="00B363A8"/>
    <w:rsid w:val="00B36A8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99C"/>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BF0"/>
    <w:rsid w:val="00B60D9E"/>
    <w:rsid w:val="00B61447"/>
    <w:rsid w:val="00B615F0"/>
    <w:rsid w:val="00B617F8"/>
    <w:rsid w:val="00B61928"/>
    <w:rsid w:val="00B61B7C"/>
    <w:rsid w:val="00B6243A"/>
    <w:rsid w:val="00B625BC"/>
    <w:rsid w:val="00B635D7"/>
    <w:rsid w:val="00B63793"/>
    <w:rsid w:val="00B64289"/>
    <w:rsid w:val="00B643EB"/>
    <w:rsid w:val="00B647FB"/>
    <w:rsid w:val="00B64C8E"/>
    <w:rsid w:val="00B650AD"/>
    <w:rsid w:val="00B658C6"/>
    <w:rsid w:val="00B65B21"/>
    <w:rsid w:val="00B65C28"/>
    <w:rsid w:val="00B65EC0"/>
    <w:rsid w:val="00B66A25"/>
    <w:rsid w:val="00B67A3E"/>
    <w:rsid w:val="00B703DA"/>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17D"/>
    <w:rsid w:val="00B9082A"/>
    <w:rsid w:val="00B917A8"/>
    <w:rsid w:val="00B91811"/>
    <w:rsid w:val="00B9201A"/>
    <w:rsid w:val="00B920E1"/>
    <w:rsid w:val="00B9254A"/>
    <w:rsid w:val="00B92B2E"/>
    <w:rsid w:val="00B93464"/>
    <w:rsid w:val="00B93F7C"/>
    <w:rsid w:val="00B94190"/>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EF"/>
    <w:rsid w:val="00B96F7F"/>
    <w:rsid w:val="00B9716A"/>
    <w:rsid w:val="00B973FB"/>
    <w:rsid w:val="00B97832"/>
    <w:rsid w:val="00B97C92"/>
    <w:rsid w:val="00B97FBC"/>
    <w:rsid w:val="00BA014D"/>
    <w:rsid w:val="00BA12FF"/>
    <w:rsid w:val="00BA154C"/>
    <w:rsid w:val="00BA20F4"/>
    <w:rsid w:val="00BA25EF"/>
    <w:rsid w:val="00BA2FF9"/>
    <w:rsid w:val="00BA3630"/>
    <w:rsid w:val="00BA3AEA"/>
    <w:rsid w:val="00BA3DD1"/>
    <w:rsid w:val="00BA4615"/>
    <w:rsid w:val="00BA46A4"/>
    <w:rsid w:val="00BA4A89"/>
    <w:rsid w:val="00BA4BED"/>
    <w:rsid w:val="00BA55D6"/>
    <w:rsid w:val="00BA5BFE"/>
    <w:rsid w:val="00BA5D1C"/>
    <w:rsid w:val="00BA611F"/>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799"/>
    <w:rsid w:val="00BC2BBC"/>
    <w:rsid w:val="00BC2BF8"/>
    <w:rsid w:val="00BC2C6E"/>
    <w:rsid w:val="00BC380C"/>
    <w:rsid w:val="00BC3CF0"/>
    <w:rsid w:val="00BC43DE"/>
    <w:rsid w:val="00BC45FB"/>
    <w:rsid w:val="00BC4958"/>
    <w:rsid w:val="00BC5098"/>
    <w:rsid w:val="00BC5140"/>
    <w:rsid w:val="00BC5181"/>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479"/>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995"/>
    <w:rsid w:val="00BF2C68"/>
    <w:rsid w:val="00BF2D0D"/>
    <w:rsid w:val="00BF366D"/>
    <w:rsid w:val="00BF3759"/>
    <w:rsid w:val="00BF3931"/>
    <w:rsid w:val="00BF39DB"/>
    <w:rsid w:val="00BF3FDC"/>
    <w:rsid w:val="00BF421A"/>
    <w:rsid w:val="00BF5826"/>
    <w:rsid w:val="00BF5E77"/>
    <w:rsid w:val="00BF6166"/>
    <w:rsid w:val="00BF62B5"/>
    <w:rsid w:val="00BF661B"/>
    <w:rsid w:val="00BF66C1"/>
    <w:rsid w:val="00BF67B2"/>
    <w:rsid w:val="00BF6BA6"/>
    <w:rsid w:val="00BF6FAA"/>
    <w:rsid w:val="00BF7022"/>
    <w:rsid w:val="00BF77C9"/>
    <w:rsid w:val="00BF7EDC"/>
    <w:rsid w:val="00C01405"/>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A31"/>
    <w:rsid w:val="00C15E88"/>
    <w:rsid w:val="00C1642D"/>
    <w:rsid w:val="00C16780"/>
    <w:rsid w:val="00C16FF3"/>
    <w:rsid w:val="00C1720B"/>
    <w:rsid w:val="00C17CE3"/>
    <w:rsid w:val="00C17D01"/>
    <w:rsid w:val="00C20A3F"/>
    <w:rsid w:val="00C20B50"/>
    <w:rsid w:val="00C21095"/>
    <w:rsid w:val="00C211B3"/>
    <w:rsid w:val="00C2121B"/>
    <w:rsid w:val="00C2166F"/>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8CA"/>
    <w:rsid w:val="00C37CDF"/>
    <w:rsid w:val="00C37DB8"/>
    <w:rsid w:val="00C37F46"/>
    <w:rsid w:val="00C37F69"/>
    <w:rsid w:val="00C400F0"/>
    <w:rsid w:val="00C408A1"/>
    <w:rsid w:val="00C40D3E"/>
    <w:rsid w:val="00C40DB1"/>
    <w:rsid w:val="00C4107B"/>
    <w:rsid w:val="00C41E2D"/>
    <w:rsid w:val="00C41EF2"/>
    <w:rsid w:val="00C4206B"/>
    <w:rsid w:val="00C42217"/>
    <w:rsid w:val="00C422FD"/>
    <w:rsid w:val="00C43056"/>
    <w:rsid w:val="00C43270"/>
    <w:rsid w:val="00C43AB1"/>
    <w:rsid w:val="00C44576"/>
    <w:rsid w:val="00C4466C"/>
    <w:rsid w:val="00C447D1"/>
    <w:rsid w:val="00C44887"/>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6E"/>
    <w:rsid w:val="00C60697"/>
    <w:rsid w:val="00C613DE"/>
    <w:rsid w:val="00C61969"/>
    <w:rsid w:val="00C61A16"/>
    <w:rsid w:val="00C621CF"/>
    <w:rsid w:val="00C62C55"/>
    <w:rsid w:val="00C62F16"/>
    <w:rsid w:val="00C63032"/>
    <w:rsid w:val="00C63D33"/>
    <w:rsid w:val="00C6416E"/>
    <w:rsid w:val="00C6437E"/>
    <w:rsid w:val="00C64859"/>
    <w:rsid w:val="00C65820"/>
    <w:rsid w:val="00C65DE5"/>
    <w:rsid w:val="00C66E9E"/>
    <w:rsid w:val="00C670F3"/>
    <w:rsid w:val="00C67761"/>
    <w:rsid w:val="00C67A74"/>
    <w:rsid w:val="00C67DFE"/>
    <w:rsid w:val="00C70C42"/>
    <w:rsid w:val="00C70DCD"/>
    <w:rsid w:val="00C711B7"/>
    <w:rsid w:val="00C71453"/>
    <w:rsid w:val="00C71761"/>
    <w:rsid w:val="00C717F5"/>
    <w:rsid w:val="00C71882"/>
    <w:rsid w:val="00C71AEB"/>
    <w:rsid w:val="00C71C1D"/>
    <w:rsid w:val="00C71E17"/>
    <w:rsid w:val="00C71E7F"/>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6AA"/>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0B7"/>
    <w:rsid w:val="00CA75D0"/>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B0"/>
    <w:rsid w:val="00CB40E6"/>
    <w:rsid w:val="00CB4642"/>
    <w:rsid w:val="00CB49D1"/>
    <w:rsid w:val="00CB5C80"/>
    <w:rsid w:val="00CB6203"/>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6B0C"/>
    <w:rsid w:val="00CC7A7A"/>
    <w:rsid w:val="00CD034B"/>
    <w:rsid w:val="00CD059B"/>
    <w:rsid w:val="00CD078D"/>
    <w:rsid w:val="00CD0979"/>
    <w:rsid w:val="00CD09FF"/>
    <w:rsid w:val="00CD0BE6"/>
    <w:rsid w:val="00CD0CD1"/>
    <w:rsid w:val="00CD0D33"/>
    <w:rsid w:val="00CD1688"/>
    <w:rsid w:val="00CD1850"/>
    <w:rsid w:val="00CD186A"/>
    <w:rsid w:val="00CD195E"/>
    <w:rsid w:val="00CD25B5"/>
    <w:rsid w:val="00CD2727"/>
    <w:rsid w:val="00CD2A43"/>
    <w:rsid w:val="00CD31DA"/>
    <w:rsid w:val="00CD3D81"/>
    <w:rsid w:val="00CD3F7F"/>
    <w:rsid w:val="00CD41A9"/>
    <w:rsid w:val="00CD45EB"/>
    <w:rsid w:val="00CD4697"/>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90C"/>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A93"/>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2EAC"/>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99C"/>
    <w:rsid w:val="00D07BDB"/>
    <w:rsid w:val="00D07C0C"/>
    <w:rsid w:val="00D07FB2"/>
    <w:rsid w:val="00D10089"/>
    <w:rsid w:val="00D1029B"/>
    <w:rsid w:val="00D10529"/>
    <w:rsid w:val="00D10532"/>
    <w:rsid w:val="00D10DEC"/>
    <w:rsid w:val="00D119D9"/>
    <w:rsid w:val="00D1252C"/>
    <w:rsid w:val="00D125C3"/>
    <w:rsid w:val="00D12A52"/>
    <w:rsid w:val="00D12E17"/>
    <w:rsid w:val="00D13290"/>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7D1"/>
    <w:rsid w:val="00D23EA9"/>
    <w:rsid w:val="00D24A97"/>
    <w:rsid w:val="00D24B4A"/>
    <w:rsid w:val="00D24FA2"/>
    <w:rsid w:val="00D25A91"/>
    <w:rsid w:val="00D25CE3"/>
    <w:rsid w:val="00D262CD"/>
    <w:rsid w:val="00D26317"/>
    <w:rsid w:val="00D263D1"/>
    <w:rsid w:val="00D264EC"/>
    <w:rsid w:val="00D26895"/>
    <w:rsid w:val="00D268C1"/>
    <w:rsid w:val="00D269BE"/>
    <w:rsid w:val="00D26D85"/>
    <w:rsid w:val="00D26FD6"/>
    <w:rsid w:val="00D2729E"/>
    <w:rsid w:val="00D2768E"/>
    <w:rsid w:val="00D27796"/>
    <w:rsid w:val="00D27F24"/>
    <w:rsid w:val="00D3027A"/>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A8D"/>
    <w:rsid w:val="00D41B1C"/>
    <w:rsid w:val="00D41BF2"/>
    <w:rsid w:val="00D42EB2"/>
    <w:rsid w:val="00D4364A"/>
    <w:rsid w:val="00D43DFD"/>
    <w:rsid w:val="00D446D2"/>
    <w:rsid w:val="00D447F9"/>
    <w:rsid w:val="00D44A5D"/>
    <w:rsid w:val="00D44C2A"/>
    <w:rsid w:val="00D45331"/>
    <w:rsid w:val="00D45641"/>
    <w:rsid w:val="00D459BE"/>
    <w:rsid w:val="00D45F19"/>
    <w:rsid w:val="00D46516"/>
    <w:rsid w:val="00D46D0C"/>
    <w:rsid w:val="00D47534"/>
    <w:rsid w:val="00D511F3"/>
    <w:rsid w:val="00D51489"/>
    <w:rsid w:val="00D52615"/>
    <w:rsid w:val="00D5268E"/>
    <w:rsid w:val="00D5291E"/>
    <w:rsid w:val="00D530BB"/>
    <w:rsid w:val="00D532B2"/>
    <w:rsid w:val="00D539AA"/>
    <w:rsid w:val="00D539DB"/>
    <w:rsid w:val="00D53C22"/>
    <w:rsid w:val="00D53D1C"/>
    <w:rsid w:val="00D53FEB"/>
    <w:rsid w:val="00D540C0"/>
    <w:rsid w:val="00D543A9"/>
    <w:rsid w:val="00D54652"/>
    <w:rsid w:val="00D5541C"/>
    <w:rsid w:val="00D5576B"/>
    <w:rsid w:val="00D557CE"/>
    <w:rsid w:val="00D55863"/>
    <w:rsid w:val="00D560DF"/>
    <w:rsid w:val="00D5635F"/>
    <w:rsid w:val="00D57195"/>
    <w:rsid w:val="00D57457"/>
    <w:rsid w:val="00D5752D"/>
    <w:rsid w:val="00D579E9"/>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6795A"/>
    <w:rsid w:val="00D67CD1"/>
    <w:rsid w:val="00D67ED7"/>
    <w:rsid w:val="00D7008E"/>
    <w:rsid w:val="00D7017A"/>
    <w:rsid w:val="00D708A0"/>
    <w:rsid w:val="00D72E73"/>
    <w:rsid w:val="00D73353"/>
    <w:rsid w:val="00D73506"/>
    <w:rsid w:val="00D73638"/>
    <w:rsid w:val="00D73B67"/>
    <w:rsid w:val="00D73CEA"/>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461"/>
    <w:rsid w:val="00D91B26"/>
    <w:rsid w:val="00D91B3B"/>
    <w:rsid w:val="00D92239"/>
    <w:rsid w:val="00D92744"/>
    <w:rsid w:val="00D9277D"/>
    <w:rsid w:val="00D929E2"/>
    <w:rsid w:val="00D92B9F"/>
    <w:rsid w:val="00D92C60"/>
    <w:rsid w:val="00D92CEC"/>
    <w:rsid w:val="00D93988"/>
    <w:rsid w:val="00D94BF7"/>
    <w:rsid w:val="00D9504C"/>
    <w:rsid w:val="00D954F2"/>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2D3"/>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0EAB"/>
    <w:rsid w:val="00DC1A7C"/>
    <w:rsid w:val="00DC20D4"/>
    <w:rsid w:val="00DC25CF"/>
    <w:rsid w:val="00DC2953"/>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9B2"/>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8EC"/>
    <w:rsid w:val="00DD693C"/>
    <w:rsid w:val="00DD6D04"/>
    <w:rsid w:val="00DD6E55"/>
    <w:rsid w:val="00DD7036"/>
    <w:rsid w:val="00DD75E9"/>
    <w:rsid w:val="00DD773F"/>
    <w:rsid w:val="00DE005F"/>
    <w:rsid w:val="00DE042C"/>
    <w:rsid w:val="00DE0CF1"/>
    <w:rsid w:val="00DE0F02"/>
    <w:rsid w:val="00DE133C"/>
    <w:rsid w:val="00DE1A6E"/>
    <w:rsid w:val="00DE272B"/>
    <w:rsid w:val="00DE2B39"/>
    <w:rsid w:val="00DE359E"/>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58"/>
    <w:rsid w:val="00DF79D2"/>
    <w:rsid w:val="00DF7B52"/>
    <w:rsid w:val="00DF7CD8"/>
    <w:rsid w:val="00E0020C"/>
    <w:rsid w:val="00E004EE"/>
    <w:rsid w:val="00E0079B"/>
    <w:rsid w:val="00E00E3D"/>
    <w:rsid w:val="00E018B7"/>
    <w:rsid w:val="00E0194E"/>
    <w:rsid w:val="00E01A86"/>
    <w:rsid w:val="00E01FA2"/>
    <w:rsid w:val="00E02E5E"/>
    <w:rsid w:val="00E03694"/>
    <w:rsid w:val="00E03994"/>
    <w:rsid w:val="00E03C0D"/>
    <w:rsid w:val="00E03F1F"/>
    <w:rsid w:val="00E04076"/>
    <w:rsid w:val="00E0474E"/>
    <w:rsid w:val="00E047EC"/>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64E"/>
    <w:rsid w:val="00E24F9C"/>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25D"/>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AB5"/>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8C7"/>
    <w:rsid w:val="00EA5CAB"/>
    <w:rsid w:val="00EA6C98"/>
    <w:rsid w:val="00EA6DD0"/>
    <w:rsid w:val="00EA6DE8"/>
    <w:rsid w:val="00EA7048"/>
    <w:rsid w:val="00EA792D"/>
    <w:rsid w:val="00EA7DE9"/>
    <w:rsid w:val="00EA7EA6"/>
    <w:rsid w:val="00EB0254"/>
    <w:rsid w:val="00EB02D5"/>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9A7"/>
    <w:rsid w:val="00EB7BD4"/>
    <w:rsid w:val="00EB7E11"/>
    <w:rsid w:val="00EC020A"/>
    <w:rsid w:val="00EC099D"/>
    <w:rsid w:val="00EC1A50"/>
    <w:rsid w:val="00EC1DAD"/>
    <w:rsid w:val="00EC2289"/>
    <w:rsid w:val="00EC2651"/>
    <w:rsid w:val="00EC2D84"/>
    <w:rsid w:val="00EC3CE9"/>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4A80"/>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2448"/>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33F"/>
    <w:rsid w:val="00F046D3"/>
    <w:rsid w:val="00F047ED"/>
    <w:rsid w:val="00F04870"/>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117"/>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5B98"/>
    <w:rsid w:val="00F36075"/>
    <w:rsid w:val="00F36331"/>
    <w:rsid w:val="00F36675"/>
    <w:rsid w:val="00F3674F"/>
    <w:rsid w:val="00F368CE"/>
    <w:rsid w:val="00F36C86"/>
    <w:rsid w:val="00F36EBC"/>
    <w:rsid w:val="00F37862"/>
    <w:rsid w:val="00F379A6"/>
    <w:rsid w:val="00F40261"/>
    <w:rsid w:val="00F409E1"/>
    <w:rsid w:val="00F40C10"/>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832"/>
    <w:rsid w:val="00F50DBA"/>
    <w:rsid w:val="00F5133A"/>
    <w:rsid w:val="00F51572"/>
    <w:rsid w:val="00F51AF9"/>
    <w:rsid w:val="00F520F8"/>
    <w:rsid w:val="00F52275"/>
    <w:rsid w:val="00F52886"/>
    <w:rsid w:val="00F53293"/>
    <w:rsid w:val="00F53944"/>
    <w:rsid w:val="00F53A12"/>
    <w:rsid w:val="00F53CD1"/>
    <w:rsid w:val="00F5481D"/>
    <w:rsid w:val="00F54BAA"/>
    <w:rsid w:val="00F55210"/>
    <w:rsid w:val="00F560AC"/>
    <w:rsid w:val="00F564ED"/>
    <w:rsid w:val="00F56582"/>
    <w:rsid w:val="00F56B7D"/>
    <w:rsid w:val="00F56D5E"/>
    <w:rsid w:val="00F56E3E"/>
    <w:rsid w:val="00F578F6"/>
    <w:rsid w:val="00F57BF2"/>
    <w:rsid w:val="00F60556"/>
    <w:rsid w:val="00F60A4D"/>
    <w:rsid w:val="00F60E13"/>
    <w:rsid w:val="00F618A8"/>
    <w:rsid w:val="00F61AF3"/>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25A"/>
    <w:rsid w:val="00F764FF"/>
    <w:rsid w:val="00F7671A"/>
    <w:rsid w:val="00F776CA"/>
    <w:rsid w:val="00F805B3"/>
    <w:rsid w:val="00F80C33"/>
    <w:rsid w:val="00F822C5"/>
    <w:rsid w:val="00F822FA"/>
    <w:rsid w:val="00F82659"/>
    <w:rsid w:val="00F8321B"/>
    <w:rsid w:val="00F837B2"/>
    <w:rsid w:val="00F84FD9"/>
    <w:rsid w:val="00F861EF"/>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2F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0EA8"/>
    <w:rsid w:val="00FB1108"/>
    <w:rsid w:val="00FB11FD"/>
    <w:rsid w:val="00FB1370"/>
    <w:rsid w:val="00FB17E6"/>
    <w:rsid w:val="00FB19D9"/>
    <w:rsid w:val="00FB1DCD"/>
    <w:rsid w:val="00FB22A8"/>
    <w:rsid w:val="00FB29CA"/>
    <w:rsid w:val="00FB3A0D"/>
    <w:rsid w:val="00FB3DF7"/>
    <w:rsid w:val="00FB3F22"/>
    <w:rsid w:val="00FB40BE"/>
    <w:rsid w:val="00FB42ED"/>
    <w:rsid w:val="00FB4EF3"/>
    <w:rsid w:val="00FB5E8B"/>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4E06"/>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4F7"/>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2A12"/>
    <w:rsid w:val="00FF3D8D"/>
    <w:rsid w:val="00FF41BB"/>
    <w:rsid w:val="00FF44A6"/>
    <w:rsid w:val="00FF49F5"/>
    <w:rsid w:val="00FF5046"/>
    <w:rsid w:val="00FF5648"/>
    <w:rsid w:val="00FF58B5"/>
    <w:rsid w:val="00FF595E"/>
    <w:rsid w:val="00FF5C3B"/>
    <w:rsid w:val="00FF5CE2"/>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99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link w:val="Heading1Char"/>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4B3C9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B3C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3C92"/>
    <w:pPr>
      <w:ind w:left="1418" w:hanging="1418"/>
      <w:outlineLvl w:val="3"/>
    </w:pPr>
    <w:rPr>
      <w:sz w:val="24"/>
    </w:rPr>
  </w:style>
  <w:style w:type="paragraph" w:styleId="Heading5">
    <w:name w:val="heading 5"/>
    <w:basedOn w:val="Heading4"/>
    <w:next w:val="Normal"/>
    <w:link w:val="Heading5Char"/>
    <w:qFormat/>
    <w:rsid w:val="004B3C92"/>
    <w:pPr>
      <w:ind w:left="1701" w:hanging="1701"/>
      <w:outlineLvl w:val="4"/>
    </w:pPr>
    <w:rPr>
      <w:sz w:val="22"/>
    </w:rPr>
  </w:style>
  <w:style w:type="paragraph" w:styleId="Heading6">
    <w:name w:val="heading 6"/>
    <w:basedOn w:val="H6"/>
    <w:next w:val="Normal"/>
    <w:link w:val="Heading6Char"/>
    <w:qFormat/>
    <w:rsid w:val="004B3C92"/>
    <w:pPr>
      <w:outlineLvl w:val="5"/>
    </w:pPr>
  </w:style>
  <w:style w:type="paragraph" w:styleId="Heading7">
    <w:name w:val="heading 7"/>
    <w:basedOn w:val="H6"/>
    <w:next w:val="Normal"/>
    <w:link w:val="Heading7Char"/>
    <w:qFormat/>
    <w:rsid w:val="004B3C92"/>
    <w:pPr>
      <w:outlineLvl w:val="6"/>
    </w:pPr>
  </w:style>
  <w:style w:type="paragraph" w:styleId="Heading8">
    <w:name w:val="heading 8"/>
    <w:basedOn w:val="Heading1"/>
    <w:next w:val="Normal"/>
    <w:link w:val="Heading8Char"/>
    <w:qFormat/>
    <w:rsid w:val="004B3C92"/>
    <w:pPr>
      <w:ind w:left="0" w:firstLine="0"/>
      <w:outlineLvl w:val="7"/>
    </w:pPr>
  </w:style>
  <w:style w:type="paragraph" w:styleId="Heading9">
    <w:name w:val="heading 9"/>
    <w:basedOn w:val="Heading8"/>
    <w:next w:val="Normal"/>
    <w:link w:val="Heading9Char"/>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0">
    <w:name w:val="B1"/>
    <w:basedOn w:val="List"/>
    <w:link w:val="B1Char"/>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qFormat/>
    <w:rPr>
      <w:color w:val="0000FF"/>
      <w:u w:val="single"/>
    </w:rPr>
  </w:style>
  <w:style w:type="character" w:styleId="CommentReference">
    <w:name w:val="annotation reference"/>
    <w:qFormat/>
    <w:rsid w:val="007E0548"/>
    <w:rPr>
      <w:sz w:val="16"/>
      <w:szCs w:val="16"/>
    </w:rPr>
  </w:style>
  <w:style w:type="paragraph" w:styleId="CommentText">
    <w:name w:val="annotation text"/>
    <w:basedOn w:val="Normal"/>
    <w:link w:val="CommentTextChar"/>
    <w:uiPriority w:val="99"/>
    <w:qFormat/>
    <w:rsid w:val="007E0548"/>
  </w:style>
  <w:style w:type="paragraph" w:styleId="CommentSubject">
    <w:name w:val="annotation subject"/>
    <w:basedOn w:val="CommentText"/>
    <w:next w:val="CommentText"/>
    <w:link w:val="CommentSubjectChar"/>
    <w:qFormat/>
    <w:rsid w:val="007E0548"/>
    <w:rPr>
      <w:b/>
      <w:bCs/>
    </w:rPr>
  </w:style>
  <w:style w:type="paragraph" w:styleId="BalloonText">
    <w:name w:val="Balloon Text"/>
    <w:basedOn w:val="Normal"/>
    <w:link w:val="BalloonTextChar"/>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uiPriority w:val="22"/>
    <w:qFormat/>
    <w:rsid w:val="00B75F7D"/>
    <w:rPr>
      <w:b/>
      <w:bCs/>
    </w:rPr>
  </w:style>
  <w:style w:type="paragraph" w:styleId="Footer">
    <w:name w:val="footer"/>
    <w:basedOn w:val="Header"/>
    <w:link w:val="FooterChar"/>
    <w:qFormat/>
    <w:rsid w:val="004B3C92"/>
    <w:pPr>
      <w:jc w:val="center"/>
    </w:pPr>
    <w:rPr>
      <w:i/>
    </w:rPr>
  </w:style>
  <w:style w:type="paragraph" w:customStyle="1" w:styleId="8">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
    <w:name w:val="目录 5"/>
    <w:basedOn w:val="4"/>
    <w:semiHidden/>
    <w:rsid w:val="004B3C92"/>
    <w:pPr>
      <w:ind w:left="1701" w:hanging="1701"/>
    </w:pPr>
  </w:style>
  <w:style w:type="paragraph" w:customStyle="1" w:styleId="4">
    <w:name w:val="目录 4"/>
    <w:basedOn w:val="3"/>
    <w:semiHidden/>
    <w:rsid w:val="004B3C92"/>
    <w:pPr>
      <w:ind w:left="1418" w:hanging="1418"/>
    </w:pPr>
  </w:style>
  <w:style w:type="paragraph" w:customStyle="1" w:styleId="3">
    <w:name w:val="目录 3"/>
    <w:basedOn w:val="2"/>
    <w:semiHidden/>
    <w:rsid w:val="004B3C92"/>
    <w:pPr>
      <w:ind w:left="1134" w:hanging="1134"/>
    </w:pPr>
  </w:style>
  <w:style w:type="paragraph" w:customStyle="1" w:styleId="2">
    <w:name w:val="目录 2"/>
    <w:basedOn w:val="10"/>
    <w:semiHidden/>
    <w:rsid w:val="004B3C92"/>
    <w:pPr>
      <w:keepNext w:val="0"/>
      <w:spacing w:before="0"/>
      <w:ind w:left="851" w:hanging="851"/>
    </w:pPr>
    <w:rPr>
      <w:sz w:val="20"/>
    </w:rPr>
  </w:style>
  <w:style w:type="paragraph" w:styleId="Index2">
    <w:name w:val="index 2"/>
    <w:basedOn w:val="Index1"/>
    <w:rsid w:val="004B3C92"/>
    <w:pPr>
      <w:ind w:left="284"/>
    </w:pPr>
  </w:style>
  <w:style w:type="paragraph" w:styleId="Index1">
    <w:name w:val="index 1"/>
    <w:basedOn w:val="Normal"/>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qFormat/>
    <w:rsid w:val="004B3C92"/>
    <w:pPr>
      <w:outlineLvl w:val="9"/>
    </w:pPr>
  </w:style>
  <w:style w:type="paragraph" w:styleId="ListNumber2">
    <w:name w:val="List Number 2"/>
    <w:basedOn w:val="ListNumber"/>
    <w:rsid w:val="004B3C92"/>
    <w:pPr>
      <w:ind w:left="851"/>
    </w:pPr>
  </w:style>
  <w:style w:type="character" w:styleId="FootnoteReference">
    <w:name w:val="footnote reference"/>
    <w:rsid w:val="004B3C92"/>
    <w:rPr>
      <w:b/>
      <w:position w:val="6"/>
      <w:sz w:val="16"/>
    </w:rPr>
  </w:style>
  <w:style w:type="paragraph" w:styleId="FootnoteText">
    <w:name w:val="footnote text"/>
    <w:basedOn w:val="Normal"/>
    <w:link w:val="FootnoteTextChar"/>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Normal"/>
    <w:link w:val="NOZchn"/>
    <w:qFormat/>
    <w:rsid w:val="004B3C92"/>
    <w:pPr>
      <w:keepLines/>
      <w:ind w:left="1135" w:hanging="851"/>
    </w:pPr>
  </w:style>
  <w:style w:type="paragraph" w:customStyle="1" w:styleId="9">
    <w:name w:val="目录 9"/>
    <w:basedOn w:val="8"/>
    <w:semiHidden/>
    <w:rsid w:val="004B3C92"/>
    <w:pPr>
      <w:ind w:left="1418" w:hanging="1418"/>
    </w:pPr>
  </w:style>
  <w:style w:type="paragraph" w:customStyle="1" w:styleId="EX">
    <w:name w:val="EX"/>
    <w:basedOn w:val="Normal"/>
    <w:link w:val="EXChar"/>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
    <w:name w:val="目录 6"/>
    <w:basedOn w:val="5"/>
    <w:next w:val="Normal"/>
    <w:semiHidden/>
    <w:rsid w:val="004B3C92"/>
    <w:pPr>
      <w:ind w:left="1985" w:hanging="1985"/>
    </w:pPr>
  </w:style>
  <w:style w:type="paragraph" w:customStyle="1" w:styleId="7">
    <w:name w:val="目录 7"/>
    <w:basedOn w:val="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rsid w:val="004B3C92"/>
  </w:style>
  <w:style w:type="paragraph" w:customStyle="1" w:styleId="B3">
    <w:name w:val="B3"/>
    <w:basedOn w:val="List3"/>
    <w:link w:val="B3Car"/>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qFormat/>
    <w:rsid w:val="003438F1"/>
  </w:style>
  <w:style w:type="paragraph" w:styleId="DocumentMap">
    <w:name w:val="Document Map"/>
    <w:basedOn w:val="Normal"/>
    <w:link w:val="DocumentMapChar"/>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Normal"/>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NormalWeb">
    <w:name w:val="Normal (Web)"/>
    <w:basedOn w:val="Normal"/>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SimSun" w:hAnsi="Arial"/>
      <w:lang w:val="en-GB" w:eastAsia="en-US"/>
    </w:rPr>
  </w:style>
  <w:style w:type="character" w:customStyle="1" w:styleId="CRCoverPageZchn">
    <w:name w:val="CR Cover Page Zchn"/>
    <w:link w:val="CRCoverPage"/>
    <w:rsid w:val="00FB11FD"/>
    <w:rPr>
      <w:rFonts w:ascii="Arial" w:eastAsia="SimSun" w:hAnsi="Arial"/>
      <w:lang w:val="en-GB" w:eastAsia="en-US"/>
    </w:rPr>
  </w:style>
  <w:style w:type="table" w:styleId="TableGrid">
    <w:name w:val="Table Grid"/>
    <w:basedOn w:val="TableNormal"/>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Normal"/>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Heading3Char">
    <w:name w:val="Heading 3 Char"/>
    <w:aliases w:val="Underrubrik2 Char,H3 Char"/>
    <w:link w:val="Heading3"/>
    <w:rsid w:val="00120492"/>
    <w:rPr>
      <w:rFonts w:ascii="Arial" w:eastAsia="Times New Roman" w:hAnsi="Arial"/>
      <w:sz w:val="28"/>
      <w:lang w:val="en-GB" w:eastAsia="en-US"/>
    </w:rPr>
  </w:style>
  <w:style w:type="paragraph" w:customStyle="1" w:styleId="Agreement">
    <w:name w:val="Agreement"/>
    <w:basedOn w:val="Normal"/>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DefaultParagraphFont"/>
    <w:rsid w:val="00932449"/>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 Char"/>
    <w:basedOn w:val="Normal"/>
    <w:next w:val="Normal"/>
    <w:link w:val="CaptionChar1"/>
    <w:qFormat/>
    <w:rsid w:val="00C43056"/>
    <w:pPr>
      <w:overflowPunct/>
      <w:snapToGrid w:val="0"/>
      <w:spacing w:after="120"/>
      <w:jc w:val="center"/>
      <w:textAlignment w:val="auto"/>
    </w:pPr>
    <w:rPr>
      <w:rFonts w:eastAsiaTheme="minorEastAsia"/>
      <w:b/>
      <w:bCs/>
      <w:lang w:val="en-US"/>
    </w:rPr>
  </w:style>
  <w:style w:type="character" w:customStyle="1" w:styleId="CaptionChar1">
    <w:name w:val="Caption Char1"/>
    <w:aliases w:val="cap Char1,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3056"/>
    <w:rPr>
      <w:rFonts w:eastAsiaTheme="minorEastAsia"/>
      <w:b/>
      <w:bCs/>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CB4642"/>
    <w:rPr>
      <w:rFonts w:eastAsia="Times New Roman"/>
      <w:lang w:val="en-GB" w:eastAsia="en-US"/>
    </w:rPr>
  </w:style>
  <w:style w:type="paragraph" w:customStyle="1" w:styleId="proposaltext">
    <w:name w:val="proposal text"/>
    <w:basedOn w:val="Normal"/>
    <w:qFormat/>
    <w:rsid w:val="00AB6ABE"/>
    <w:rPr>
      <w:rFonts w:eastAsia="SimSun"/>
      <w:lang w:eastAsia="zh-CN"/>
    </w:rPr>
  </w:style>
  <w:style w:type="character" w:customStyle="1" w:styleId="B3Car">
    <w:name w:val="B3 Car"/>
    <w:link w:val="B3"/>
    <w:rsid w:val="00596B57"/>
    <w:rPr>
      <w:rFonts w:eastAsia="Times New Roman"/>
      <w:lang w:val="en-GB" w:eastAsia="en-US"/>
    </w:rPr>
  </w:style>
  <w:style w:type="paragraph" w:styleId="Revision">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Normal"/>
    <w:rsid w:val="00247713"/>
    <w:pPr>
      <w:overflowPunct/>
      <w:autoSpaceDE/>
      <w:autoSpaceDN/>
      <w:adjustRightInd/>
      <w:jc w:val="center"/>
      <w:textAlignment w:val="auto"/>
    </w:pPr>
    <w:rPr>
      <w:rFonts w:eastAsia="SimSun"/>
      <w:color w:val="FF0000"/>
    </w:rPr>
  </w:style>
  <w:style w:type="character" w:customStyle="1" w:styleId="TFZchn">
    <w:name w:val="TF Zchn"/>
    <w:qFormat/>
    <w:rsid w:val="00D73638"/>
    <w:rPr>
      <w:rFonts w:ascii="Arial" w:hAnsi="Arial"/>
      <w:b/>
      <w:lang w:val="en-GB" w:eastAsia="en-US"/>
    </w:rPr>
  </w:style>
  <w:style w:type="paragraph" w:styleId="Title">
    <w:name w:val="Title"/>
    <w:basedOn w:val="Normal"/>
    <w:next w:val="Normal"/>
    <w:link w:val="TitleChar"/>
    <w:uiPriority w:val="10"/>
    <w:qFormat/>
    <w:rsid w:val="00DE272B"/>
    <w:pPr>
      <w:overflowPunct/>
      <w:autoSpaceDE/>
      <w:autoSpaceDN/>
      <w:adjustRightInd/>
      <w:spacing w:before="240" w:after="60"/>
      <w:ind w:left="1701" w:hanging="1701"/>
      <w:textAlignment w:val="auto"/>
      <w:outlineLvl w:val="0"/>
    </w:pPr>
    <w:rPr>
      <w:rFonts w:ascii="Arial" w:eastAsia="SimSun" w:hAnsi="Arial" w:cs="Arial"/>
      <w:b/>
      <w:bCs/>
      <w:kern w:val="28"/>
    </w:rPr>
  </w:style>
  <w:style w:type="character" w:customStyle="1" w:styleId="TitleChar">
    <w:name w:val="Title Char"/>
    <w:basedOn w:val="DefaultParagraphFont"/>
    <w:link w:val="Title"/>
    <w:uiPriority w:val="10"/>
    <w:qFormat/>
    <w:rsid w:val="00DE272B"/>
    <w:rPr>
      <w:rFonts w:ascii="Arial" w:eastAsia="SimSun" w:hAnsi="Arial" w:cs="Arial"/>
      <w:b/>
      <w:bCs/>
      <w:kern w:val="28"/>
      <w:lang w:val="en-GB" w:eastAsia="en-US"/>
    </w:rPr>
  </w:style>
  <w:style w:type="paragraph" w:customStyle="1" w:styleId="00BodyText">
    <w:name w:val="00 BodyText"/>
    <w:basedOn w:val="Normal"/>
    <w:qFormat/>
    <w:rsid w:val="00DE272B"/>
    <w:pPr>
      <w:overflowPunct/>
      <w:autoSpaceDE/>
      <w:autoSpaceDN/>
      <w:adjustRightInd/>
      <w:spacing w:after="220"/>
      <w:textAlignment w:val="auto"/>
    </w:pPr>
    <w:rPr>
      <w:rFonts w:ascii="Arial" w:eastAsia="SimSun" w:hAnsi="Arial"/>
      <w:sz w:val="22"/>
      <w:lang w:val="en-US"/>
    </w:rPr>
  </w:style>
  <w:style w:type="paragraph" w:customStyle="1" w:styleId="a">
    <w:name w:val="??"/>
    <w:qFormat/>
    <w:rsid w:val="00DE272B"/>
    <w:pPr>
      <w:widowControl w:val="0"/>
    </w:pPr>
    <w:rPr>
      <w:rFonts w:eastAsia="SimSun"/>
      <w:lang w:eastAsia="en-US"/>
    </w:rPr>
  </w:style>
  <w:style w:type="paragraph" w:customStyle="1" w:styleId="20">
    <w:name w:val="??? 2"/>
    <w:basedOn w:val="a"/>
    <w:next w:val="a"/>
    <w:qFormat/>
    <w:rsid w:val="00DE272B"/>
    <w:pPr>
      <w:keepNext/>
    </w:pPr>
    <w:rPr>
      <w:rFonts w:ascii="Arial" w:hAnsi="Arial"/>
      <w:b/>
      <w:sz w:val="24"/>
    </w:rPr>
  </w:style>
  <w:style w:type="paragraph" w:customStyle="1" w:styleId="DECISION">
    <w:name w:val="DECISION"/>
    <w:basedOn w:val="Normal"/>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SimSun" w:hAnsi="Arial"/>
      <w:b/>
      <w:color w:val="0000FF"/>
      <w:u w:val="single"/>
    </w:rPr>
  </w:style>
  <w:style w:type="paragraph" w:customStyle="1" w:styleId="ACTION">
    <w:name w:val="ACTION"/>
    <w:basedOn w:val="Normal"/>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SimSun"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BalloonTextChar">
    <w:name w:val="Balloon Text Char"/>
    <w:link w:val="BalloonText"/>
    <w:qFormat/>
    <w:rsid w:val="00DE272B"/>
    <w:rPr>
      <w:rFonts w:ascii="Tahoma" w:eastAsia="Times New Roman" w:hAnsi="Tahoma" w:cs="Tahoma"/>
      <w:sz w:val="16"/>
      <w:szCs w:val="16"/>
      <w:lang w:val="en-GB" w:eastAsia="en-US"/>
    </w:rPr>
  </w:style>
  <w:style w:type="character" w:customStyle="1" w:styleId="BodyTextChar">
    <w:name w:val="Body Text Char"/>
    <w:link w:val="BodyText"/>
    <w:qFormat/>
    <w:rsid w:val="00DE272B"/>
    <w:rPr>
      <w:rFonts w:eastAsia="Times New Roman"/>
      <w:lang w:val="en-GB" w:eastAsia="en-US"/>
    </w:rPr>
  </w:style>
  <w:style w:type="character" w:customStyle="1" w:styleId="CommentTextChar">
    <w:name w:val="Comment Text Char"/>
    <w:link w:val="CommentText"/>
    <w:uiPriority w:val="99"/>
    <w:qFormat/>
    <w:rsid w:val="00DE272B"/>
    <w:rPr>
      <w:rFonts w:eastAsia="Times New Roman"/>
      <w:lang w:val="en-GB" w:eastAsia="en-US"/>
    </w:rPr>
  </w:style>
  <w:style w:type="paragraph" w:customStyle="1" w:styleId="Source">
    <w:name w:val="Source"/>
    <w:basedOn w:val="Normal"/>
    <w:qFormat/>
    <w:rsid w:val="00DE272B"/>
    <w:pPr>
      <w:overflowPunct/>
      <w:autoSpaceDE/>
      <w:autoSpaceDN/>
      <w:adjustRightInd/>
      <w:spacing w:after="60"/>
      <w:ind w:left="1985" w:hanging="1985"/>
      <w:textAlignment w:val="auto"/>
    </w:pPr>
    <w:rPr>
      <w:rFonts w:ascii="Arial" w:eastAsia="SimSun" w:hAnsi="Arial" w:cs="Arial"/>
      <w:b/>
    </w:rPr>
  </w:style>
  <w:style w:type="paragraph" w:customStyle="1" w:styleId="Contact">
    <w:name w:val="Contact"/>
    <w:basedOn w:val="Heading4"/>
    <w:qFormat/>
    <w:rsid w:val="00DE272B"/>
    <w:pPr>
      <w:keepLines w:val="0"/>
      <w:tabs>
        <w:tab w:val="left" w:pos="2268"/>
        <w:tab w:val="left" w:pos="2694"/>
      </w:tabs>
      <w:overflowPunct/>
      <w:autoSpaceDE/>
      <w:autoSpaceDN/>
      <w:adjustRightInd/>
      <w:spacing w:before="0" w:after="0"/>
      <w:ind w:left="567" w:firstLine="0"/>
      <w:textAlignment w:val="auto"/>
    </w:pPr>
    <w:rPr>
      <w:rFonts w:eastAsia="SimSun" w:cs="Arial"/>
      <w:b/>
      <w:sz w:val="20"/>
    </w:rPr>
  </w:style>
  <w:style w:type="character" w:customStyle="1" w:styleId="CommentSubjectChar">
    <w:name w:val="Comment Subject Char"/>
    <w:link w:val="CommentSubject"/>
    <w:qFormat/>
    <w:rsid w:val="00DE272B"/>
    <w:rPr>
      <w:rFonts w:eastAsia="Times New Roman"/>
      <w:b/>
      <w:bCs/>
      <w:lang w:val="en-GB" w:eastAsia="en-US"/>
    </w:rPr>
  </w:style>
  <w:style w:type="paragraph" w:customStyle="1" w:styleId="11">
    <w:name w:val="修订1"/>
    <w:hidden/>
    <w:uiPriority w:val="99"/>
    <w:semiHidden/>
    <w:rsid w:val="00DE272B"/>
    <w:rPr>
      <w:rFonts w:eastAsia="SimSun"/>
      <w:lang w:val="en-GB" w:eastAsia="en-US"/>
    </w:rPr>
  </w:style>
  <w:style w:type="table" w:customStyle="1" w:styleId="12">
    <w:name w:val="网格型1"/>
    <w:basedOn w:val="TableNormal"/>
    <w:next w:val="TableGrid"/>
    <w:rsid w:val="00DE272B"/>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qFormat/>
    <w:rsid w:val="00DE272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SimSun"/>
      <w:lang w:eastAsia="en-GB"/>
    </w:rPr>
  </w:style>
  <w:style w:type="paragraph" w:customStyle="1" w:styleId="TALLeft050cm">
    <w:name w:val="TAL + Left:  050 cm"/>
    <w:basedOn w:val="TAL"/>
    <w:rsid w:val="00DE272B"/>
    <w:pPr>
      <w:spacing w:line="0" w:lineRule="atLeast"/>
      <w:ind w:left="284"/>
    </w:pPr>
    <w:rPr>
      <w:rFonts w:eastAsia="SimSun"/>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Normal"/>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Heading2Char">
    <w:name w:val="Heading 2 Char"/>
    <w:basedOn w:val="DefaultParagraphFont"/>
    <w:link w:val="Heading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Normal"/>
    <w:rsid w:val="00DE272B"/>
    <w:pPr>
      <w:ind w:left="1985" w:hanging="1985"/>
    </w:pPr>
  </w:style>
  <w:style w:type="paragraph" w:styleId="TOC7">
    <w:name w:val="toc 7"/>
    <w:basedOn w:val="TOC6"/>
    <w:next w:val="Normal"/>
    <w:rsid w:val="00DE272B"/>
    <w:pPr>
      <w:ind w:left="2268" w:hanging="2268"/>
    </w:pPr>
  </w:style>
  <w:style w:type="character" w:customStyle="1" w:styleId="FootnoteTextChar">
    <w:name w:val="Footnote Text Char"/>
    <w:basedOn w:val="DefaultParagraphFont"/>
    <w:link w:val="FootnoteText"/>
    <w:rsid w:val="00DE272B"/>
    <w:rPr>
      <w:rFonts w:eastAsia="Times New Roman"/>
      <w:sz w:val="16"/>
      <w:lang w:val="en-GB" w:eastAsia="en-US"/>
    </w:rPr>
  </w:style>
  <w:style w:type="paragraph" w:customStyle="1" w:styleId="FL">
    <w:name w:val="FL"/>
    <w:basedOn w:val="Normal"/>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Normal"/>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Heading1Char">
    <w:name w:val="Heading 1 Char"/>
    <w:aliases w:val="NMP Heading 1 Char,H1 Char,h1 Char,h11 Char,h12 Char,h13 Char,h14 Char,h15 Char,h16 Char"/>
    <w:link w:val="Heading1"/>
    <w:rsid w:val="00DE272B"/>
    <w:rPr>
      <w:rFonts w:ascii="Arial" w:eastAsia="Times New Roman" w:hAnsi="Arial"/>
      <w:sz w:val="36"/>
      <w:lang w:val="en-GB" w:eastAsia="en-US"/>
    </w:rPr>
  </w:style>
  <w:style w:type="character" w:customStyle="1" w:styleId="Heading5Char">
    <w:name w:val="Heading 5 Char"/>
    <w:link w:val="Heading5"/>
    <w:rsid w:val="00DE272B"/>
    <w:rPr>
      <w:rFonts w:ascii="Arial" w:eastAsia="Times New Roman" w:hAnsi="Arial"/>
      <w:sz w:val="22"/>
      <w:lang w:val="en-GB" w:eastAsia="en-US"/>
    </w:rPr>
  </w:style>
  <w:style w:type="character" w:customStyle="1" w:styleId="Heading8Char">
    <w:name w:val="Heading 8 Char"/>
    <w:link w:val="Heading8"/>
    <w:rsid w:val="00DE272B"/>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E272B"/>
    <w:rPr>
      <w:rFonts w:ascii="Arial" w:eastAsia="Times New Roman" w:hAnsi="Arial"/>
      <w:b/>
      <w:noProof/>
      <w:sz w:val="18"/>
      <w:lang w:eastAsia="en-US"/>
    </w:rPr>
  </w:style>
  <w:style w:type="character" w:customStyle="1" w:styleId="FooterChar">
    <w:name w:val="Footer Char"/>
    <w:link w:val="Footer"/>
    <w:qFormat/>
    <w:rsid w:val="00DE272B"/>
    <w:rPr>
      <w:rFonts w:ascii="Arial" w:eastAsia="Times New Roman" w:hAnsi="Arial"/>
      <w:b/>
      <w:i/>
      <w:noProof/>
      <w:sz w:val="18"/>
      <w:lang w:eastAsia="en-US"/>
    </w:rPr>
  </w:style>
  <w:style w:type="character" w:customStyle="1" w:styleId="B1Zchn">
    <w:name w:val="B1 Zchn"/>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BodyText"/>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3">
    <w:name w:val="正文1"/>
    <w:qFormat/>
    <w:rsid w:val="00DE272B"/>
    <w:pPr>
      <w:spacing w:after="160" w:line="259" w:lineRule="auto"/>
      <w:jc w:val="both"/>
    </w:pPr>
    <w:rPr>
      <w:rFonts w:eastAsia="SimSun"/>
      <w:kern w:val="2"/>
      <w:sz w:val="21"/>
      <w:szCs w:val="21"/>
    </w:rPr>
  </w:style>
  <w:style w:type="paragraph" w:customStyle="1" w:styleId="tdoc-header">
    <w:name w:val="tdoc-header"/>
    <w:rsid w:val="00DE272B"/>
    <w:rPr>
      <w:rFonts w:ascii="Arial" w:eastAsia="SimSun" w:hAnsi="Arial"/>
      <w:noProof/>
      <w:sz w:val="24"/>
      <w:lang w:val="en-GB" w:eastAsia="en-US"/>
    </w:rPr>
  </w:style>
  <w:style w:type="character" w:styleId="FollowedHyperlink">
    <w:name w:val="FollowedHyperlink"/>
    <w:uiPriority w:val="99"/>
    <w:rsid w:val="00DE272B"/>
    <w:rPr>
      <w:color w:val="800080"/>
      <w:u w:val="single"/>
    </w:rPr>
  </w:style>
  <w:style w:type="character" w:customStyle="1" w:styleId="DocumentMapChar">
    <w:name w:val="Document Map Char"/>
    <w:basedOn w:val="DefaultParagraphFont"/>
    <w:link w:val="DocumentMap"/>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LineNumber">
    <w:name w:val="line number"/>
    <w:unhideWhenUsed/>
    <w:rsid w:val="00DE272B"/>
  </w:style>
  <w:style w:type="paragraph" w:customStyle="1" w:styleId="3GPPHeader">
    <w:name w:val="3GPP_Header"/>
    <w:basedOn w:val="Normal"/>
    <w:link w:val="3GPPHeaderChar"/>
    <w:rsid w:val="00DE272B"/>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DE272B"/>
    <w:rPr>
      <w:rFonts w:eastAsia="SimSun"/>
      <w:b/>
      <w:sz w:val="24"/>
      <w:lang w:val="en-GB"/>
    </w:rPr>
  </w:style>
  <w:style w:type="character" w:customStyle="1" w:styleId="a0">
    <w:name w:val="首标题"/>
    <w:rsid w:val="00DE272B"/>
    <w:rPr>
      <w:rFonts w:ascii="Arial" w:eastAsia="SimSun" w:hAnsi="Arial"/>
      <w:sz w:val="24"/>
      <w:lang w:val="en-US" w:eastAsia="zh-CN" w:bidi="ar-SA"/>
    </w:rPr>
  </w:style>
  <w:style w:type="character" w:customStyle="1" w:styleId="Heading6Char">
    <w:name w:val="Heading 6 Char"/>
    <w:link w:val="Heading6"/>
    <w:rsid w:val="00DE272B"/>
    <w:rPr>
      <w:rFonts w:ascii="Arial" w:eastAsia="Times New Roman" w:hAnsi="Arial"/>
      <w:lang w:val="en-GB" w:eastAsia="en-US"/>
    </w:rPr>
  </w:style>
  <w:style w:type="character" w:customStyle="1" w:styleId="Heading9Char">
    <w:name w:val="Heading 9 Char"/>
    <w:link w:val="Heading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Heading7Char">
    <w:name w:val="Heading 7 Char"/>
    <w:basedOn w:val="DefaultParagraphFont"/>
    <w:link w:val="Heading7"/>
    <w:rsid w:val="00DE272B"/>
    <w:rPr>
      <w:rFonts w:ascii="Arial" w:eastAsia="Times New Roman" w:hAnsi="Arial"/>
      <w:lang w:val="en-GB" w:eastAsia="en-US"/>
    </w:rPr>
  </w:style>
  <w:style w:type="character" w:styleId="Mention">
    <w:name w:val="Mention"/>
    <w:uiPriority w:val="99"/>
    <w:semiHidden/>
    <w:unhideWhenUsed/>
    <w:rsid w:val="00DE272B"/>
    <w:rPr>
      <w:color w:val="2B579A"/>
      <w:shd w:val="clear" w:color="auto" w:fill="E6E6E6"/>
    </w:rPr>
  </w:style>
  <w:style w:type="numbering" w:customStyle="1" w:styleId="1">
    <w:name w:val="项目编号1"/>
    <w:basedOn w:val="NoList"/>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31729">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5010594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50390940">
      <w:bodyDiv w:val="1"/>
      <w:marLeft w:val="0"/>
      <w:marRight w:val="0"/>
      <w:marTop w:val="0"/>
      <w:marBottom w:val="0"/>
      <w:divBdr>
        <w:top w:val="none" w:sz="0" w:space="0" w:color="auto"/>
        <w:left w:val="none" w:sz="0" w:space="0" w:color="auto"/>
        <w:bottom w:val="none" w:sz="0" w:space="0" w:color="auto"/>
        <w:right w:val="none" w:sz="0" w:space="0" w:color="auto"/>
      </w:divBdr>
      <w:divsChild>
        <w:div w:id="803474585">
          <w:marLeft w:val="720"/>
          <w:marRight w:val="0"/>
          <w:marTop w:val="115"/>
          <w:marBottom w:val="0"/>
          <w:divBdr>
            <w:top w:val="none" w:sz="0" w:space="0" w:color="auto"/>
            <w:left w:val="none" w:sz="0" w:space="0" w:color="auto"/>
            <w:bottom w:val="none" w:sz="0" w:space="0" w:color="auto"/>
            <w:right w:val="none" w:sz="0" w:space="0" w:color="auto"/>
          </w:divBdr>
        </w:div>
        <w:div w:id="1434472122">
          <w:marLeft w:val="1555"/>
          <w:marRight w:val="0"/>
          <w:marTop w:val="96"/>
          <w:marBottom w:val="0"/>
          <w:divBdr>
            <w:top w:val="none" w:sz="0" w:space="0" w:color="auto"/>
            <w:left w:val="none" w:sz="0" w:space="0" w:color="auto"/>
            <w:bottom w:val="none" w:sz="0" w:space="0" w:color="auto"/>
            <w:right w:val="none" w:sz="0" w:space="0" w:color="auto"/>
          </w:divBdr>
        </w:div>
        <w:div w:id="573517433">
          <w:marLeft w:val="720"/>
          <w:marRight w:val="0"/>
          <w:marTop w:val="115"/>
          <w:marBottom w:val="0"/>
          <w:divBdr>
            <w:top w:val="none" w:sz="0" w:space="0" w:color="auto"/>
            <w:left w:val="none" w:sz="0" w:space="0" w:color="auto"/>
            <w:bottom w:val="none" w:sz="0" w:space="0" w:color="auto"/>
            <w:right w:val="none" w:sz="0" w:space="0" w:color="auto"/>
          </w:divBdr>
        </w:div>
        <w:div w:id="474689787">
          <w:marLeft w:val="1555"/>
          <w:marRight w:val="0"/>
          <w:marTop w:val="96"/>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77295634">
      <w:bodyDiv w:val="1"/>
      <w:marLeft w:val="0"/>
      <w:marRight w:val="0"/>
      <w:marTop w:val="0"/>
      <w:marBottom w:val="0"/>
      <w:divBdr>
        <w:top w:val="none" w:sz="0" w:space="0" w:color="auto"/>
        <w:left w:val="none" w:sz="0" w:space="0" w:color="auto"/>
        <w:bottom w:val="none" w:sz="0" w:space="0" w:color="auto"/>
        <w:right w:val="none" w:sz="0" w:space="0" w:color="auto"/>
      </w:divBdr>
      <w:divsChild>
        <w:div w:id="374739083">
          <w:marLeft w:val="720"/>
          <w:marRight w:val="0"/>
          <w:marTop w:val="115"/>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60005827">
      <w:bodyDiv w:val="1"/>
      <w:marLeft w:val="0"/>
      <w:marRight w:val="0"/>
      <w:marTop w:val="0"/>
      <w:marBottom w:val="0"/>
      <w:divBdr>
        <w:top w:val="none" w:sz="0" w:space="0" w:color="auto"/>
        <w:left w:val="none" w:sz="0" w:space="0" w:color="auto"/>
        <w:bottom w:val="none" w:sz="0" w:space="0" w:color="auto"/>
        <w:right w:val="none" w:sz="0" w:space="0" w:color="auto"/>
      </w:divBdr>
    </w:div>
    <w:div w:id="132685499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646857">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60517440">
      <w:bodyDiv w:val="1"/>
      <w:marLeft w:val="0"/>
      <w:marRight w:val="0"/>
      <w:marTop w:val="0"/>
      <w:marBottom w:val="0"/>
      <w:divBdr>
        <w:top w:val="none" w:sz="0" w:space="0" w:color="auto"/>
        <w:left w:val="none" w:sz="0" w:space="0" w:color="auto"/>
        <w:bottom w:val="none" w:sz="0" w:space="0" w:color="auto"/>
        <w:right w:val="none" w:sz="0" w:space="0" w:color="auto"/>
      </w:divBdr>
      <w:divsChild>
        <w:div w:id="448938678">
          <w:marLeft w:val="720"/>
          <w:marRight w:val="0"/>
          <w:marTop w:val="96"/>
          <w:marBottom w:val="0"/>
          <w:divBdr>
            <w:top w:val="none" w:sz="0" w:space="0" w:color="auto"/>
            <w:left w:val="none" w:sz="0" w:space="0" w:color="auto"/>
            <w:bottom w:val="none" w:sz="0" w:space="0" w:color="auto"/>
            <w:right w:val="none" w:sz="0" w:space="0" w:color="auto"/>
          </w:divBdr>
        </w:div>
      </w:divsChild>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99328621">
      <w:bodyDiv w:val="1"/>
      <w:marLeft w:val="0"/>
      <w:marRight w:val="0"/>
      <w:marTop w:val="0"/>
      <w:marBottom w:val="0"/>
      <w:divBdr>
        <w:top w:val="none" w:sz="0" w:space="0" w:color="auto"/>
        <w:left w:val="none" w:sz="0" w:space="0" w:color="auto"/>
        <w:bottom w:val="none" w:sz="0" w:space="0" w:color="auto"/>
        <w:right w:val="none" w:sz="0" w:space="0" w:color="auto"/>
      </w:divBdr>
      <w:divsChild>
        <w:div w:id="477891221">
          <w:marLeft w:val="446"/>
          <w:marRight w:val="0"/>
          <w:marTop w:val="120"/>
          <w:marBottom w:val="0"/>
          <w:divBdr>
            <w:top w:val="none" w:sz="0" w:space="0" w:color="auto"/>
            <w:left w:val="none" w:sz="0" w:space="0" w:color="auto"/>
            <w:bottom w:val="none" w:sz="0" w:space="0" w:color="auto"/>
            <w:right w:val="none" w:sz="0" w:space="0" w:color="auto"/>
          </w:divBdr>
        </w:div>
        <w:div w:id="814682807">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377FB27-9886-46C9-B04A-0559158E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Vinay Shrivastava</dc:creator>
  <cp:keywords/>
  <cp:lastModifiedBy>Satish Jamadagni</cp:lastModifiedBy>
  <cp:revision>3</cp:revision>
  <cp:lastPrinted>2014-08-13T09:20:00Z</cp:lastPrinted>
  <dcterms:created xsi:type="dcterms:W3CDTF">2023-09-04T10:30:00Z</dcterms:created>
  <dcterms:modified xsi:type="dcterms:W3CDTF">2023-09-04T11:54:00Z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